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B6861" w:rsidRDefault="00433382" w:rsidP="00096923">
      <w:pPr>
        <w:pBdr>
          <w:bottom w:val="single" w:sz="8" w:space="4" w:color="4F81BD"/>
        </w:pBdr>
        <w:spacing w:after="300" w:line="240" w:lineRule="auto"/>
        <w:contextualSpacing/>
        <w:jc w:val="right"/>
        <w:rPr>
          <w:rFonts w:ascii="Cambria" w:hAnsi="Cambria"/>
          <w:b/>
          <w:bCs/>
          <w:color w:val="17365D"/>
          <w:spacing w:val="5"/>
          <w:kern w:val="28"/>
          <w:sz w:val="52"/>
          <w:szCs w:val="52"/>
        </w:rPr>
      </w:pPr>
      <w:bookmarkStart w:id="0" w:name="OLE_LINK1"/>
      <w:bookmarkStart w:id="1" w:name="OLE_LINK2"/>
      <w:bookmarkStart w:id="2" w:name="_GoBack"/>
      <w:bookmarkEnd w:id="2"/>
      <w:r>
        <w:rPr>
          <w:rFonts w:ascii="Cambria" w:hAnsi="Cambria"/>
          <w:b/>
          <w:bCs/>
          <w:noProof/>
          <w:color w:val="17365D"/>
          <w:spacing w:val="5"/>
          <w:kern w:val="28"/>
          <w:sz w:val="52"/>
          <w:szCs w:val="52"/>
          <w:lang w:eastAsia="en-GB"/>
        </w:rPr>
        <mc:AlternateContent>
          <mc:Choice Requires="wps">
            <w:drawing>
              <wp:anchor distT="0" distB="0" distL="114300" distR="114300" simplePos="0" relativeHeight="251659264" behindDoc="0" locked="0" layoutInCell="1" allowOverlap="1">
                <wp:simplePos x="0" y="0"/>
                <wp:positionH relativeFrom="column">
                  <wp:posOffset>4286250</wp:posOffset>
                </wp:positionH>
                <wp:positionV relativeFrom="paragraph">
                  <wp:posOffset>-152400</wp:posOffset>
                </wp:positionV>
                <wp:extent cx="1809750" cy="866775"/>
                <wp:effectExtent l="0" t="0" r="19050" b="28575"/>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0" cy="8667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1F17A8" w:rsidRDefault="001F17A8">
                            <w:r w:rsidRPr="00BE74E6">
                              <w:rPr>
                                <w:highlight w:val="green"/>
                              </w:rPr>
                              <w:t>Your Trust Logo here</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337.5pt;margin-top:-12pt;width:142.5pt;height:68.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" fillcolor="white [3201]" strokeweight=".5pt">
                <v:path arrowok="t"/>
                <v:textbox>
                  <w:txbxContent>
                    <w:p w:rsidR="001F17A8" w:rsidRDefault="001F17A8">
                      <w:r w:rsidRPr="00BE74E6">
                        <w:rPr>
                          <w:highlight w:val="green"/>
                        </w:rPr>
                        <w:t>Your Trust Logo here</w:t>
                      </w:r>
                      <w:r>
                        <w:t xml:space="preserve"> </w:t>
                      </w:r>
                    </w:p>
                  </w:txbxContent>
                </v:textbox>
              </v:shape>
            </w:pict>
          </mc:Fallback>
        </mc:AlternateContent>
      </w:r>
    </w:p>
    <w:p w:rsidR="002B6861" w:rsidRDefault="002B6861" w:rsidP="007B7C7A">
      <w:pPr>
        <w:pBdr>
          <w:bottom w:val="single" w:sz="8" w:space="4" w:color="4F81BD"/>
        </w:pBdr>
        <w:spacing w:after="300" w:line="240" w:lineRule="auto"/>
        <w:contextualSpacing/>
        <w:rPr>
          <w:rFonts w:ascii="Cambria" w:hAnsi="Cambria"/>
          <w:b/>
          <w:bCs/>
          <w:color w:val="17365D"/>
          <w:spacing w:val="5"/>
          <w:kern w:val="28"/>
          <w:sz w:val="52"/>
          <w:szCs w:val="52"/>
        </w:rPr>
      </w:pPr>
    </w:p>
    <w:p w:rsidR="00CD782D" w:rsidRDefault="00CD782D" w:rsidP="007B7C7A">
      <w:pPr>
        <w:pBdr>
          <w:bottom w:val="single" w:sz="8" w:space="4" w:color="4F81BD"/>
        </w:pBdr>
        <w:spacing w:after="300" w:line="240" w:lineRule="auto"/>
        <w:contextualSpacing/>
        <w:rPr>
          <w:rFonts w:ascii="Cambria" w:hAnsi="Cambria"/>
          <w:color w:val="17365D"/>
          <w:spacing w:val="5"/>
          <w:kern w:val="28"/>
          <w:sz w:val="52"/>
          <w:szCs w:val="52"/>
        </w:rPr>
      </w:pPr>
    </w:p>
    <w:p w:rsidR="00BE74E6" w:rsidRDefault="00BE74E6" w:rsidP="007B7C7A">
      <w:pPr>
        <w:pBdr>
          <w:bottom w:val="single" w:sz="8" w:space="4" w:color="4F81BD"/>
        </w:pBdr>
        <w:spacing w:after="300" w:line="240" w:lineRule="auto"/>
        <w:contextualSpacing/>
        <w:rPr>
          <w:rFonts w:ascii="Cambria" w:hAnsi="Cambria"/>
          <w:color w:val="17365D"/>
          <w:spacing w:val="5"/>
          <w:kern w:val="28"/>
          <w:sz w:val="52"/>
          <w:szCs w:val="52"/>
        </w:rPr>
      </w:pPr>
      <w:r>
        <w:rPr>
          <w:rFonts w:ascii="Cambria" w:hAnsi="Cambria"/>
          <w:color w:val="17365D"/>
          <w:spacing w:val="5"/>
          <w:kern w:val="28"/>
          <w:sz w:val="52"/>
          <w:szCs w:val="52"/>
        </w:rPr>
        <w:t xml:space="preserve">TEMPLATE </w:t>
      </w:r>
    </w:p>
    <w:p w:rsidR="00BE74E6" w:rsidRDefault="00BE74E6" w:rsidP="007B7C7A">
      <w:pPr>
        <w:pBdr>
          <w:bottom w:val="single" w:sz="8" w:space="4" w:color="4F81BD"/>
        </w:pBdr>
        <w:spacing w:after="300" w:line="240" w:lineRule="auto"/>
        <w:contextualSpacing/>
        <w:rPr>
          <w:rFonts w:ascii="Cambria" w:hAnsi="Cambria"/>
          <w:color w:val="17365D"/>
          <w:spacing w:val="5"/>
          <w:kern w:val="28"/>
          <w:sz w:val="52"/>
          <w:szCs w:val="52"/>
        </w:rPr>
      </w:pPr>
    </w:p>
    <w:p w:rsidR="002B6861" w:rsidRPr="007B7C7A" w:rsidRDefault="002B6861" w:rsidP="007B7C7A">
      <w:pPr>
        <w:pBdr>
          <w:bottom w:val="single" w:sz="8" w:space="4" w:color="4F81BD"/>
        </w:pBdr>
        <w:spacing w:after="300" w:line="240" w:lineRule="auto"/>
        <w:contextualSpacing/>
        <w:rPr>
          <w:rFonts w:ascii="Cambria" w:hAnsi="Cambria"/>
          <w:color w:val="17365D"/>
          <w:spacing w:val="5"/>
          <w:kern w:val="28"/>
          <w:sz w:val="52"/>
          <w:szCs w:val="52"/>
        </w:rPr>
      </w:pPr>
      <w:r w:rsidRPr="007B7C7A">
        <w:rPr>
          <w:rFonts w:ascii="Cambria" w:hAnsi="Cambria"/>
          <w:color w:val="17365D"/>
          <w:spacing w:val="5"/>
          <w:kern w:val="28"/>
          <w:sz w:val="52"/>
          <w:szCs w:val="52"/>
        </w:rPr>
        <w:t>Business Case for a</w:t>
      </w:r>
    </w:p>
    <w:p w:rsidR="002B6861" w:rsidRPr="007B7C7A" w:rsidRDefault="002B6861" w:rsidP="007B7C7A">
      <w:pPr>
        <w:pBdr>
          <w:bottom w:val="single" w:sz="8" w:space="4" w:color="4F81BD"/>
        </w:pBdr>
        <w:spacing w:after="300" w:line="240" w:lineRule="auto"/>
        <w:contextualSpacing/>
        <w:rPr>
          <w:rFonts w:ascii="Cambria" w:hAnsi="Cambria"/>
          <w:color w:val="17365D"/>
          <w:spacing w:val="5"/>
          <w:kern w:val="28"/>
          <w:sz w:val="52"/>
          <w:szCs w:val="52"/>
        </w:rPr>
      </w:pPr>
    </w:p>
    <w:p w:rsidR="002B6861" w:rsidRPr="007B7C7A" w:rsidRDefault="00600B2F" w:rsidP="007B7C7A">
      <w:pPr>
        <w:pBdr>
          <w:bottom w:val="single" w:sz="8" w:space="4" w:color="4F81BD"/>
        </w:pBdr>
        <w:spacing w:after="300" w:line="240" w:lineRule="auto"/>
        <w:contextualSpacing/>
        <w:rPr>
          <w:rFonts w:ascii="Cambria" w:hAnsi="Cambria"/>
          <w:color w:val="17365D"/>
          <w:spacing w:val="5"/>
          <w:kern w:val="28"/>
          <w:sz w:val="52"/>
          <w:szCs w:val="52"/>
        </w:rPr>
      </w:pPr>
      <w:r>
        <w:rPr>
          <w:rFonts w:ascii="Cambria" w:hAnsi="Cambria"/>
          <w:color w:val="17365D"/>
          <w:spacing w:val="5"/>
          <w:kern w:val="28"/>
          <w:sz w:val="52"/>
          <w:szCs w:val="52"/>
        </w:rPr>
        <w:t xml:space="preserve">Patient </w:t>
      </w:r>
      <w:r w:rsidR="00C54A98">
        <w:rPr>
          <w:rFonts w:ascii="Cambria" w:hAnsi="Cambria"/>
          <w:color w:val="17365D"/>
          <w:spacing w:val="5"/>
          <w:kern w:val="28"/>
          <w:sz w:val="52"/>
          <w:szCs w:val="52"/>
        </w:rPr>
        <w:t xml:space="preserve">Online Service </w:t>
      </w:r>
    </w:p>
    <w:p w:rsidR="002B6861" w:rsidRDefault="002B6861" w:rsidP="007B7C7A"/>
    <w:p w:rsidR="002B6861" w:rsidRDefault="002B6861" w:rsidP="007B7C7A"/>
    <w:p w:rsidR="002B6861" w:rsidRDefault="002B6861" w:rsidP="007B7C7A"/>
    <w:p w:rsidR="002B6861" w:rsidRPr="007B7C7A" w:rsidRDefault="002B6861" w:rsidP="007B7C7A"/>
    <w:p w:rsidR="002B6861" w:rsidRPr="007B7C7A" w:rsidRDefault="002B6861" w:rsidP="007B7C7A"/>
    <w:p w:rsidR="002B6861" w:rsidRPr="007B7C7A" w:rsidRDefault="002B6861" w:rsidP="007B7C7A"/>
    <w:p w:rsidR="002B6861" w:rsidRPr="007B7C7A" w:rsidRDefault="002B6861" w:rsidP="007B7C7A"/>
    <w:p w:rsidR="002B6861" w:rsidRPr="007B7C7A" w:rsidRDefault="002B6861" w:rsidP="007B7C7A"/>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600B2F" w:rsidP="007B7C7A">
      <w:pPr>
        <w:spacing w:after="0" w:line="240" w:lineRule="auto"/>
        <w:rPr>
          <w:lang w:eastAsia="en-GB"/>
        </w:rPr>
      </w:pPr>
    </w:p>
    <w:p w:rsidR="00600B2F" w:rsidRDefault="007F5257" w:rsidP="007B7C7A">
      <w:pPr>
        <w:spacing w:after="0" w:line="240" w:lineRule="auto"/>
        <w:rPr>
          <w:lang w:eastAsia="en-GB"/>
        </w:rPr>
      </w:pPr>
      <w:r>
        <w:rPr>
          <w:lang w:eastAsia="en-GB"/>
        </w:rPr>
        <w:t xml:space="preserve"> </w:t>
      </w:r>
    </w:p>
    <w:p w:rsidR="002B6861" w:rsidRPr="007B7C7A" w:rsidRDefault="002B6861" w:rsidP="007B7C7A">
      <w:pPr>
        <w:spacing w:after="0" w:line="240" w:lineRule="auto"/>
        <w:rPr>
          <w:lang w:eastAsia="en-GB"/>
        </w:rPr>
      </w:pPr>
      <w:r w:rsidRPr="007B7C7A">
        <w:rPr>
          <w:lang w:eastAsia="en-GB"/>
        </w:rPr>
        <w:t>Document Id:</w:t>
      </w:r>
      <w:r w:rsidRPr="007B7C7A">
        <w:rPr>
          <w:lang w:eastAsia="en-GB"/>
        </w:rPr>
        <w:tab/>
      </w:r>
      <w:r w:rsidR="009901B6" w:rsidRPr="00645F84">
        <w:rPr>
          <w:highlight w:val="green"/>
          <w:lang w:eastAsia="en-GB"/>
        </w:rPr>
        <w:t>NAME OF YOUR TRUST</w:t>
      </w:r>
      <w:r w:rsidR="009901B6">
        <w:rPr>
          <w:lang w:eastAsia="en-GB"/>
        </w:rPr>
        <w:t xml:space="preserve"> </w:t>
      </w:r>
      <w:r w:rsidR="00B40BB5">
        <w:rPr>
          <w:lang w:eastAsia="en-GB"/>
        </w:rPr>
        <w:t>My</w:t>
      </w:r>
      <w:r w:rsidR="0045747F">
        <w:rPr>
          <w:lang w:eastAsia="en-GB"/>
        </w:rPr>
        <w:t xml:space="preserve"> Medical R</w:t>
      </w:r>
      <w:r w:rsidR="00B40BB5">
        <w:rPr>
          <w:lang w:eastAsia="en-GB"/>
        </w:rPr>
        <w:t>ecord</w:t>
      </w:r>
    </w:p>
    <w:p w:rsidR="002B6861" w:rsidRPr="007B7C7A" w:rsidRDefault="002B6861" w:rsidP="007B7C7A">
      <w:pPr>
        <w:spacing w:after="0" w:line="240" w:lineRule="auto"/>
        <w:rPr>
          <w:lang w:eastAsia="en-GB"/>
        </w:rPr>
      </w:pPr>
      <w:r w:rsidRPr="007B7C7A">
        <w:rPr>
          <w:lang w:eastAsia="en-GB"/>
        </w:rPr>
        <w:t>Author</w:t>
      </w:r>
      <w:r w:rsidR="000A3CEC">
        <w:rPr>
          <w:lang w:eastAsia="en-GB"/>
        </w:rPr>
        <w:t>s</w:t>
      </w:r>
      <w:r w:rsidRPr="007B7C7A">
        <w:rPr>
          <w:lang w:eastAsia="en-GB"/>
        </w:rPr>
        <w:t>:</w:t>
      </w:r>
      <w:r w:rsidRPr="007B7C7A">
        <w:rPr>
          <w:lang w:eastAsia="en-GB"/>
        </w:rPr>
        <w:tab/>
      </w:r>
      <w:r w:rsidR="009901B6" w:rsidRPr="00645F84">
        <w:rPr>
          <w:highlight w:val="green"/>
          <w:lang w:eastAsia="en-GB"/>
        </w:rPr>
        <w:t>your names</w:t>
      </w:r>
      <w:r w:rsidR="009901B6">
        <w:rPr>
          <w:lang w:eastAsia="en-GB"/>
        </w:rPr>
        <w:t xml:space="preserve"> </w:t>
      </w:r>
      <w:r w:rsidR="0053362D">
        <w:rPr>
          <w:lang w:eastAsia="en-GB"/>
        </w:rPr>
        <w:t xml:space="preserve"> </w:t>
      </w:r>
    </w:p>
    <w:p w:rsidR="002B6861" w:rsidRDefault="002B6861" w:rsidP="007B7C7A">
      <w:pPr>
        <w:spacing w:after="0" w:line="240" w:lineRule="auto"/>
        <w:rPr>
          <w:lang w:eastAsia="en-GB"/>
        </w:rPr>
      </w:pPr>
      <w:r w:rsidRPr="007B7C7A">
        <w:rPr>
          <w:lang w:eastAsia="en-GB"/>
        </w:rPr>
        <w:t>Version:</w:t>
      </w:r>
      <w:r w:rsidRPr="007B7C7A">
        <w:rPr>
          <w:lang w:eastAsia="en-GB"/>
        </w:rPr>
        <w:tab/>
      </w:r>
      <w:r w:rsidR="000A04E2">
        <w:rPr>
          <w:lang w:eastAsia="en-GB"/>
        </w:rPr>
        <w:t>1</w:t>
      </w:r>
      <w:r w:rsidR="007F5257">
        <w:rPr>
          <w:lang w:eastAsia="en-GB"/>
        </w:rPr>
        <w:t>.</w:t>
      </w:r>
      <w:r w:rsidR="001F17A8">
        <w:rPr>
          <w:lang w:eastAsia="en-GB"/>
        </w:rPr>
        <w:t>1</w:t>
      </w:r>
    </w:p>
    <w:p w:rsidR="007F5257" w:rsidRPr="007B7C7A" w:rsidRDefault="007F5257" w:rsidP="007F5257">
      <w:pPr>
        <w:spacing w:after="0" w:line="240" w:lineRule="auto"/>
        <w:rPr>
          <w:lang w:eastAsia="en-GB"/>
        </w:rPr>
      </w:pPr>
      <w:r w:rsidRPr="007B7C7A">
        <w:rPr>
          <w:lang w:eastAsia="en-GB"/>
        </w:rPr>
        <w:t>Date:</w:t>
      </w:r>
      <w:r w:rsidRPr="007B7C7A">
        <w:rPr>
          <w:lang w:eastAsia="en-GB"/>
        </w:rPr>
        <w:tab/>
      </w:r>
      <w:r w:rsidRPr="007B7C7A">
        <w:rPr>
          <w:lang w:eastAsia="en-GB"/>
        </w:rPr>
        <w:tab/>
      </w:r>
      <w:r w:rsidRPr="007F5257">
        <w:rPr>
          <w:lang w:eastAsia="en-GB"/>
        </w:rPr>
        <w:t>Ju</w:t>
      </w:r>
      <w:r w:rsidR="001F17A8">
        <w:rPr>
          <w:lang w:eastAsia="en-GB"/>
        </w:rPr>
        <w:t xml:space="preserve">ly </w:t>
      </w:r>
      <w:r w:rsidRPr="007F5257">
        <w:rPr>
          <w:lang w:eastAsia="en-GB"/>
        </w:rPr>
        <w:t>2016</w:t>
      </w:r>
    </w:p>
    <w:p w:rsidR="007F5257" w:rsidRPr="007B7C7A" w:rsidRDefault="007F5257" w:rsidP="007B7C7A">
      <w:pPr>
        <w:spacing w:after="0" w:line="240" w:lineRule="auto"/>
        <w:rPr>
          <w:lang w:eastAsia="en-GB"/>
        </w:rPr>
        <w:sectPr w:rsidR="007F5257" w:rsidRPr="007B7C7A" w:rsidSect="00137BFA">
          <w:headerReference w:type="default" r:id="rId9"/>
          <w:footerReference w:type="default" r:id="rId10"/>
          <w:pgSz w:w="11906" w:h="16838"/>
          <w:pgMar w:top="1440" w:right="1440" w:bottom="1440" w:left="1440" w:header="708" w:footer="708" w:gutter="0"/>
          <w:cols w:space="708"/>
          <w:titlePg/>
          <w:docGrid w:linePitch="360"/>
        </w:sectPr>
      </w:pPr>
    </w:p>
    <w:p w:rsidR="000A04E2" w:rsidRPr="00A52BD0" w:rsidRDefault="000A04E2" w:rsidP="00DF205D">
      <w:pPr>
        <w:rPr>
          <w:b/>
          <w:sz w:val="28"/>
          <w:szCs w:val="28"/>
        </w:rPr>
      </w:pPr>
      <w:r w:rsidRPr="00A52BD0">
        <w:rPr>
          <w:b/>
          <w:sz w:val="28"/>
          <w:szCs w:val="28"/>
        </w:rPr>
        <w:lastRenderedPageBreak/>
        <w:t xml:space="preserve">How to use this template business case </w:t>
      </w:r>
    </w:p>
    <w:p w:rsidR="005362E3" w:rsidRDefault="005362E3" w:rsidP="00A00B90">
      <w:pPr>
        <w:pStyle w:val="ListParagraph"/>
        <w:numPr>
          <w:ilvl w:val="0"/>
          <w:numId w:val="9"/>
        </w:numPr>
        <w:rPr>
          <w:lang w:val="en-AU"/>
        </w:rPr>
      </w:pPr>
      <w:r>
        <w:rPr>
          <w:lang w:val="en-AU"/>
        </w:rPr>
        <w:t xml:space="preserve">This template is based on the standard five case model for an IM&amp;T business case </w:t>
      </w:r>
    </w:p>
    <w:p w:rsidR="000A04E2" w:rsidRPr="000A04E2" w:rsidRDefault="000A04E2" w:rsidP="00A00B90">
      <w:pPr>
        <w:pStyle w:val="ListParagraph"/>
        <w:numPr>
          <w:ilvl w:val="0"/>
          <w:numId w:val="9"/>
        </w:numPr>
        <w:rPr>
          <w:lang w:val="en-AU"/>
        </w:rPr>
      </w:pPr>
      <w:r w:rsidRPr="000A04E2">
        <w:rPr>
          <w:lang w:val="en-AU"/>
        </w:rPr>
        <w:t xml:space="preserve">Format and content is to help you develop a business </w:t>
      </w:r>
      <w:r w:rsidR="001F17A8">
        <w:rPr>
          <w:lang w:val="en-AU"/>
        </w:rPr>
        <w:t xml:space="preserve">case </w:t>
      </w:r>
      <w:r w:rsidRPr="000A04E2">
        <w:rPr>
          <w:lang w:val="en-AU"/>
        </w:rPr>
        <w:t xml:space="preserve">for your </w:t>
      </w:r>
      <w:r w:rsidR="00BE74E6">
        <w:rPr>
          <w:lang w:val="en-AU"/>
        </w:rPr>
        <w:t>T</w:t>
      </w:r>
      <w:r w:rsidRPr="000A04E2">
        <w:rPr>
          <w:lang w:val="en-AU"/>
        </w:rPr>
        <w:t>rust</w:t>
      </w:r>
      <w:r w:rsidR="006D014D">
        <w:rPr>
          <w:lang w:val="en-AU"/>
        </w:rPr>
        <w:t xml:space="preserve"> - </w:t>
      </w:r>
      <w:r w:rsidRPr="000A04E2">
        <w:rPr>
          <w:lang w:val="en-AU"/>
        </w:rPr>
        <w:t xml:space="preserve"> </w:t>
      </w:r>
      <w:r w:rsidR="006D014D">
        <w:rPr>
          <w:lang w:val="en-AU"/>
        </w:rPr>
        <w:t>you are completely free to edit and change as mu</w:t>
      </w:r>
      <w:r w:rsidR="009901B6">
        <w:rPr>
          <w:lang w:val="en-AU"/>
        </w:rPr>
        <w:t xml:space="preserve">ch </w:t>
      </w:r>
      <w:r w:rsidR="006D014D">
        <w:rPr>
          <w:lang w:val="en-AU"/>
        </w:rPr>
        <w:t xml:space="preserve">as you want </w:t>
      </w:r>
    </w:p>
    <w:p w:rsidR="000A04E2" w:rsidRPr="000A04E2" w:rsidRDefault="000A04E2" w:rsidP="00A00B90">
      <w:pPr>
        <w:pStyle w:val="ListParagraph"/>
        <w:numPr>
          <w:ilvl w:val="0"/>
          <w:numId w:val="9"/>
        </w:numPr>
        <w:rPr>
          <w:lang w:val="en-AU"/>
        </w:rPr>
      </w:pPr>
      <w:r w:rsidRPr="000A04E2">
        <w:rPr>
          <w:lang w:val="en-AU"/>
        </w:rPr>
        <w:t xml:space="preserve">The metrics are contained in the accompanying </w:t>
      </w:r>
      <w:r w:rsidR="006D014D">
        <w:rPr>
          <w:lang w:val="en-AU"/>
        </w:rPr>
        <w:t xml:space="preserve">excel </w:t>
      </w:r>
      <w:r w:rsidRPr="000A04E2">
        <w:rPr>
          <w:lang w:val="en-AU"/>
        </w:rPr>
        <w:t xml:space="preserve">model spreadsheet </w:t>
      </w:r>
      <w:r w:rsidR="006D014D">
        <w:rPr>
          <w:lang w:val="en-AU"/>
        </w:rPr>
        <w:t xml:space="preserve">called </w:t>
      </w:r>
      <w:r w:rsidR="005D14E4">
        <w:rPr>
          <w:lang w:val="en-AU"/>
        </w:rPr>
        <w:t>“PATIENT ON LINE SERVICES BUSINESS CASE - F</w:t>
      </w:r>
      <w:r w:rsidR="005D14E4" w:rsidRPr="000A04E2">
        <w:rPr>
          <w:lang w:val="en-AU"/>
        </w:rPr>
        <w:t xml:space="preserve">inancial </w:t>
      </w:r>
      <w:r w:rsidR="005D14E4">
        <w:rPr>
          <w:lang w:val="en-AU"/>
        </w:rPr>
        <w:t>A</w:t>
      </w:r>
      <w:r w:rsidR="005D14E4" w:rsidRPr="000A04E2">
        <w:rPr>
          <w:lang w:val="en-AU"/>
        </w:rPr>
        <w:t>nalysis</w:t>
      </w:r>
      <w:r w:rsidR="005D14E4">
        <w:rPr>
          <w:lang w:val="en-AU"/>
        </w:rPr>
        <w:t xml:space="preserve"> – template v1</w:t>
      </w:r>
      <w:r w:rsidR="001F17A8">
        <w:rPr>
          <w:lang w:val="en-AU"/>
        </w:rPr>
        <w:t xml:space="preserve"> 1 </w:t>
      </w:r>
      <w:r w:rsidR="005D14E4">
        <w:rPr>
          <w:lang w:val="en-AU"/>
        </w:rPr>
        <w:t xml:space="preserve"> 2</w:t>
      </w:r>
      <w:r w:rsidR="001F17A8">
        <w:rPr>
          <w:lang w:val="en-AU"/>
        </w:rPr>
        <w:t>9</w:t>
      </w:r>
      <w:r w:rsidR="005D14E4">
        <w:rPr>
          <w:lang w:val="en-AU"/>
        </w:rPr>
        <w:t xml:space="preserve"> 0</w:t>
      </w:r>
      <w:r w:rsidR="001F17A8">
        <w:rPr>
          <w:lang w:val="en-AU"/>
        </w:rPr>
        <w:t>7</w:t>
      </w:r>
      <w:r w:rsidR="005D14E4">
        <w:rPr>
          <w:lang w:val="en-AU"/>
        </w:rPr>
        <w:t xml:space="preserve"> 2016”</w:t>
      </w:r>
      <w:r w:rsidRPr="000A04E2">
        <w:rPr>
          <w:lang w:val="en-AU"/>
        </w:rPr>
        <w:t xml:space="preserve"> </w:t>
      </w:r>
    </w:p>
    <w:p w:rsidR="000A04E2" w:rsidRDefault="006D014D" w:rsidP="00A00B90">
      <w:pPr>
        <w:pStyle w:val="ListParagraph"/>
        <w:numPr>
          <w:ilvl w:val="0"/>
          <w:numId w:val="9"/>
        </w:numPr>
        <w:rPr>
          <w:lang w:val="en-AU"/>
        </w:rPr>
      </w:pPr>
      <w:r>
        <w:rPr>
          <w:lang w:val="en-AU"/>
        </w:rPr>
        <w:t xml:space="preserve">All the </w:t>
      </w:r>
      <w:r w:rsidR="00645F84">
        <w:rPr>
          <w:lang w:val="en-AU"/>
        </w:rPr>
        <w:t>t</w:t>
      </w:r>
      <w:r w:rsidR="000A04E2" w:rsidRPr="000A04E2">
        <w:rPr>
          <w:lang w:val="en-AU"/>
        </w:rPr>
        <w:t>ext in italics and</w:t>
      </w:r>
      <w:r>
        <w:rPr>
          <w:lang w:val="en-AU"/>
        </w:rPr>
        <w:t xml:space="preserve"> highlighted </w:t>
      </w:r>
      <w:r w:rsidR="000A04E2" w:rsidRPr="000A04E2">
        <w:rPr>
          <w:lang w:val="en-AU"/>
        </w:rPr>
        <w:t xml:space="preserve">yellow </w:t>
      </w:r>
      <w:r w:rsidR="009901B6">
        <w:rPr>
          <w:lang w:val="en-AU"/>
        </w:rPr>
        <w:t xml:space="preserve">are notes for </w:t>
      </w:r>
      <w:r w:rsidR="000A04E2" w:rsidRPr="000A04E2">
        <w:rPr>
          <w:lang w:val="en-AU"/>
        </w:rPr>
        <w:t xml:space="preserve">guidance only – </w:t>
      </w:r>
      <w:r>
        <w:rPr>
          <w:lang w:val="en-AU"/>
        </w:rPr>
        <w:t xml:space="preserve">just </w:t>
      </w:r>
      <w:r w:rsidR="000A04E2" w:rsidRPr="000A04E2">
        <w:rPr>
          <w:lang w:val="en-AU"/>
        </w:rPr>
        <w:t xml:space="preserve">delete </w:t>
      </w:r>
      <w:r>
        <w:rPr>
          <w:lang w:val="en-AU"/>
        </w:rPr>
        <w:t xml:space="preserve">once you have read it </w:t>
      </w:r>
      <w:r w:rsidR="00232607">
        <w:rPr>
          <w:lang w:val="en-AU"/>
        </w:rPr>
        <w:t>and edited the document</w:t>
      </w:r>
      <w:r w:rsidR="00645F84">
        <w:rPr>
          <w:lang w:val="en-AU"/>
        </w:rPr>
        <w:t xml:space="preserve">. </w:t>
      </w:r>
    </w:p>
    <w:p w:rsidR="00645F84" w:rsidRDefault="00645F84" w:rsidP="00A00B90">
      <w:pPr>
        <w:pStyle w:val="ListParagraph"/>
        <w:numPr>
          <w:ilvl w:val="0"/>
          <w:numId w:val="9"/>
        </w:numPr>
        <w:rPr>
          <w:lang w:val="en-AU"/>
        </w:rPr>
      </w:pPr>
      <w:r>
        <w:rPr>
          <w:lang w:val="en-AU"/>
        </w:rPr>
        <w:t xml:space="preserve">In some sections we have included examples for USHFT – you can change to make it fit for your Trust </w:t>
      </w:r>
    </w:p>
    <w:p w:rsidR="009901B6" w:rsidRDefault="009901B6" w:rsidP="00A00B90">
      <w:pPr>
        <w:pStyle w:val="ListParagraph"/>
        <w:numPr>
          <w:ilvl w:val="0"/>
          <w:numId w:val="9"/>
        </w:numPr>
        <w:rPr>
          <w:lang w:val="en-AU"/>
        </w:rPr>
      </w:pPr>
      <w:r>
        <w:rPr>
          <w:lang w:val="en-AU"/>
        </w:rPr>
        <w:t xml:space="preserve">All Text in green is where you should insert </w:t>
      </w:r>
      <w:r w:rsidR="00645F84">
        <w:rPr>
          <w:lang w:val="en-AU"/>
        </w:rPr>
        <w:t xml:space="preserve">your details </w:t>
      </w:r>
      <w:r>
        <w:rPr>
          <w:lang w:val="en-AU"/>
        </w:rPr>
        <w:t xml:space="preserve"> </w:t>
      </w:r>
    </w:p>
    <w:p w:rsidR="00417327" w:rsidRDefault="004B36E1" w:rsidP="00A00B90">
      <w:pPr>
        <w:pStyle w:val="ListParagraph"/>
        <w:numPr>
          <w:ilvl w:val="0"/>
          <w:numId w:val="9"/>
        </w:numPr>
        <w:rPr>
          <w:lang w:val="en-AU"/>
        </w:rPr>
      </w:pPr>
      <w:r>
        <w:rPr>
          <w:lang w:val="en-AU"/>
        </w:rPr>
        <w:t xml:space="preserve">We have used Word Styles to create this template. If you want to add new sections and headings then use the styles section to do this. </w:t>
      </w:r>
    </w:p>
    <w:p w:rsidR="004B36E1" w:rsidRDefault="004B36E1" w:rsidP="00A00B90">
      <w:pPr>
        <w:pStyle w:val="ListParagraph"/>
        <w:numPr>
          <w:ilvl w:val="0"/>
          <w:numId w:val="9"/>
        </w:numPr>
        <w:rPr>
          <w:lang w:val="en-AU"/>
        </w:rPr>
      </w:pPr>
      <w:r>
        <w:rPr>
          <w:lang w:val="en-AU"/>
        </w:rPr>
        <w:t xml:space="preserve">In order to update the table of contents to accurately reflect section headings and page numbers (after you have edited the document) then right click on the contents section, choose update field and then update entire table.  </w:t>
      </w:r>
    </w:p>
    <w:p w:rsidR="00DF205D" w:rsidRDefault="00DF205D" w:rsidP="00A00B90">
      <w:pPr>
        <w:pStyle w:val="ListParagraph"/>
        <w:numPr>
          <w:ilvl w:val="0"/>
          <w:numId w:val="9"/>
        </w:numPr>
        <w:rPr>
          <w:lang w:val="en-AU"/>
        </w:rPr>
      </w:pPr>
      <w:r>
        <w:rPr>
          <w:lang w:val="en-AU"/>
        </w:rPr>
        <w:t>Delete this section once you no longer need it</w:t>
      </w:r>
    </w:p>
    <w:p w:rsidR="00645F84" w:rsidRDefault="00645F84" w:rsidP="00A00B90">
      <w:pPr>
        <w:pStyle w:val="ListParagraph"/>
        <w:numPr>
          <w:ilvl w:val="0"/>
          <w:numId w:val="9"/>
        </w:numPr>
        <w:rPr>
          <w:lang w:val="en-AU"/>
        </w:rPr>
      </w:pPr>
      <w:r w:rsidRPr="00645F84">
        <w:rPr>
          <w:lang w:val="en-AU"/>
        </w:rPr>
        <w:t>We hope you find this template helpful – if you have any questions please contact Kev Hamer – IM&amp;T Programme Manager at UHSFT  (</w:t>
      </w:r>
      <w:hyperlink r:id="rId11" w:history="1">
        <w:r w:rsidRPr="00645F84">
          <w:rPr>
            <w:rStyle w:val="Hyperlink"/>
            <w:lang w:val="en-AU"/>
          </w:rPr>
          <w:t>Kevin.hamer@uhs.nhs.uk</w:t>
        </w:r>
      </w:hyperlink>
      <w:r w:rsidRPr="00645F84">
        <w:rPr>
          <w:lang w:val="en-AU"/>
        </w:rPr>
        <w:t xml:space="preserve">) </w:t>
      </w:r>
    </w:p>
    <w:p w:rsidR="00A52BD0" w:rsidRPr="00A52BD0" w:rsidRDefault="00A52BD0" w:rsidP="00A52BD0">
      <w:pPr>
        <w:rPr>
          <w:b/>
          <w:sz w:val="28"/>
          <w:szCs w:val="28"/>
        </w:rPr>
      </w:pPr>
      <w:bookmarkStart w:id="3" w:name="_Toc433026869"/>
      <w:r w:rsidRPr="00A52BD0">
        <w:rPr>
          <w:b/>
          <w:sz w:val="28"/>
          <w:szCs w:val="28"/>
        </w:rPr>
        <w:t>Intended Audience</w:t>
      </w:r>
      <w:bookmarkEnd w:id="3"/>
    </w:p>
    <w:p w:rsidR="00A52BD0" w:rsidRDefault="00A52BD0" w:rsidP="00A52BD0">
      <w:pPr>
        <w:jc w:val="both"/>
      </w:pPr>
      <w:r>
        <w:t xml:space="preserve">This document is intended for any management, clinical or technical staff at UK NHS Trusts that are considering using My Medical Record to remotely </w:t>
      </w:r>
      <w:r w:rsidR="00417327">
        <w:t xml:space="preserve">support and </w:t>
      </w:r>
      <w:r>
        <w:t xml:space="preserve">manage </w:t>
      </w:r>
      <w:r w:rsidR="00417327">
        <w:t>t</w:t>
      </w:r>
      <w:r>
        <w:t xml:space="preserve">heir patients. </w:t>
      </w:r>
      <w:r w:rsidR="00417327">
        <w:t xml:space="preserve">This document </w:t>
      </w:r>
      <w:r>
        <w:t xml:space="preserve"> is targeted specifically at groups wishing to lease the service from UHSFT.</w:t>
      </w:r>
    </w:p>
    <w:p w:rsidR="00A52BD0" w:rsidRPr="00A52BD0" w:rsidRDefault="00A52BD0" w:rsidP="00A52BD0">
      <w:pPr>
        <w:rPr>
          <w:lang w:val="en-AU"/>
        </w:rPr>
      </w:pPr>
    </w:p>
    <w:bookmarkEnd w:id="0"/>
    <w:bookmarkEnd w:id="1"/>
    <w:p w:rsidR="002B6861" w:rsidRDefault="002B6861" w:rsidP="00A975F8">
      <w:pPr>
        <w:jc w:val="center"/>
      </w:pPr>
      <w:r>
        <w:br w:type="page"/>
      </w:r>
      <w:r w:rsidRPr="00A975F8">
        <w:rPr>
          <w:sz w:val="32"/>
        </w:rPr>
        <w:lastRenderedPageBreak/>
        <w:t>Contents</w:t>
      </w:r>
    </w:p>
    <w:p w:rsidR="00380FFA" w:rsidRDefault="00192CA3">
      <w:pPr>
        <w:pStyle w:val="TOC1"/>
        <w:tabs>
          <w:tab w:val="left" w:pos="440"/>
        </w:tabs>
        <w:rPr>
          <w:rFonts w:asciiTheme="minorHAnsi" w:eastAsiaTheme="minorEastAsia" w:hAnsiTheme="minorHAnsi" w:cstheme="minorBidi"/>
          <w:noProof/>
          <w:lang w:eastAsia="en-GB"/>
        </w:rPr>
      </w:pPr>
      <w:r>
        <w:fldChar w:fldCharType="begin"/>
      </w:r>
      <w:r w:rsidR="002B6861">
        <w:instrText xml:space="preserve"> TOC \o "1-3" \h \z \u </w:instrText>
      </w:r>
      <w:r>
        <w:fldChar w:fldCharType="separate"/>
      </w:r>
      <w:hyperlink w:anchor="_Toc457571997" w:history="1">
        <w:r w:rsidR="00380FFA" w:rsidRPr="0055628D">
          <w:rPr>
            <w:rStyle w:val="Hyperlink"/>
            <w:noProof/>
          </w:rPr>
          <w:t>1</w:t>
        </w:r>
        <w:r w:rsidR="00380FFA">
          <w:rPr>
            <w:rFonts w:asciiTheme="minorHAnsi" w:eastAsiaTheme="minorEastAsia" w:hAnsiTheme="minorHAnsi" w:cstheme="minorBidi"/>
            <w:noProof/>
            <w:lang w:eastAsia="en-GB"/>
          </w:rPr>
          <w:tab/>
        </w:r>
        <w:r w:rsidR="00380FFA" w:rsidRPr="0055628D">
          <w:rPr>
            <w:rStyle w:val="Hyperlink"/>
            <w:noProof/>
          </w:rPr>
          <w:t>Introduction and background</w:t>
        </w:r>
        <w:r w:rsidR="00380FFA">
          <w:rPr>
            <w:noProof/>
            <w:webHidden/>
          </w:rPr>
          <w:tab/>
        </w:r>
        <w:r>
          <w:rPr>
            <w:noProof/>
            <w:webHidden/>
          </w:rPr>
          <w:fldChar w:fldCharType="begin"/>
        </w:r>
        <w:r w:rsidR="00380FFA">
          <w:rPr>
            <w:noProof/>
            <w:webHidden/>
          </w:rPr>
          <w:instrText xml:space="preserve"> PAGEREF _Toc457571997 \h </w:instrText>
        </w:r>
        <w:r>
          <w:rPr>
            <w:noProof/>
            <w:webHidden/>
          </w:rPr>
        </w:r>
        <w:r>
          <w:rPr>
            <w:noProof/>
            <w:webHidden/>
          </w:rPr>
          <w:fldChar w:fldCharType="separate"/>
        </w:r>
        <w:r w:rsidR="00380FFA">
          <w:rPr>
            <w:noProof/>
            <w:webHidden/>
          </w:rPr>
          <w:t>5</w:t>
        </w:r>
        <w:r>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1998" w:history="1">
        <w:r w:rsidR="00380FFA" w:rsidRPr="0055628D">
          <w:rPr>
            <w:rStyle w:val="Hyperlink"/>
            <w:noProof/>
          </w:rPr>
          <w:t>1.1</w:t>
        </w:r>
        <w:r w:rsidR="00380FFA">
          <w:rPr>
            <w:rFonts w:asciiTheme="minorHAnsi" w:eastAsiaTheme="minorEastAsia" w:hAnsiTheme="minorHAnsi" w:cstheme="minorBidi"/>
            <w:noProof/>
            <w:lang w:eastAsia="en-GB"/>
          </w:rPr>
          <w:tab/>
        </w:r>
        <w:r w:rsidR="00380FFA" w:rsidRPr="0055628D">
          <w:rPr>
            <w:rStyle w:val="Hyperlink"/>
            <w:noProof/>
          </w:rPr>
          <w:t>Overview of a My Medical Record</w:t>
        </w:r>
        <w:r w:rsidR="00380FFA">
          <w:rPr>
            <w:noProof/>
            <w:webHidden/>
          </w:rPr>
          <w:tab/>
        </w:r>
        <w:r w:rsidR="00192CA3">
          <w:rPr>
            <w:noProof/>
            <w:webHidden/>
          </w:rPr>
          <w:fldChar w:fldCharType="begin"/>
        </w:r>
        <w:r w:rsidR="00380FFA">
          <w:rPr>
            <w:noProof/>
            <w:webHidden/>
          </w:rPr>
          <w:instrText xml:space="preserve"> PAGEREF _Toc457571998 \h </w:instrText>
        </w:r>
        <w:r w:rsidR="00192CA3">
          <w:rPr>
            <w:noProof/>
            <w:webHidden/>
          </w:rPr>
        </w:r>
        <w:r w:rsidR="00192CA3">
          <w:rPr>
            <w:noProof/>
            <w:webHidden/>
          </w:rPr>
          <w:fldChar w:fldCharType="separate"/>
        </w:r>
        <w:r w:rsidR="00380FFA">
          <w:rPr>
            <w:noProof/>
            <w:webHidden/>
          </w:rPr>
          <w:t>5</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1999" w:history="1">
        <w:r w:rsidR="00380FFA" w:rsidRPr="0055628D">
          <w:rPr>
            <w:rStyle w:val="Hyperlink"/>
            <w:noProof/>
          </w:rPr>
          <w:t>1.2</w:t>
        </w:r>
        <w:r w:rsidR="00380FFA">
          <w:rPr>
            <w:rFonts w:asciiTheme="minorHAnsi" w:eastAsiaTheme="minorEastAsia" w:hAnsiTheme="minorHAnsi" w:cstheme="minorBidi"/>
            <w:noProof/>
            <w:lang w:eastAsia="en-GB"/>
          </w:rPr>
          <w:tab/>
        </w:r>
        <w:r w:rsidR="00380FFA" w:rsidRPr="0055628D">
          <w:rPr>
            <w:rStyle w:val="Hyperlink"/>
            <w:noProof/>
          </w:rPr>
          <w:t>How does it work?</w:t>
        </w:r>
        <w:r w:rsidR="00380FFA">
          <w:rPr>
            <w:noProof/>
            <w:webHidden/>
          </w:rPr>
          <w:tab/>
        </w:r>
        <w:r w:rsidR="00192CA3">
          <w:rPr>
            <w:noProof/>
            <w:webHidden/>
          </w:rPr>
          <w:fldChar w:fldCharType="begin"/>
        </w:r>
        <w:r w:rsidR="00380FFA">
          <w:rPr>
            <w:noProof/>
            <w:webHidden/>
          </w:rPr>
          <w:instrText xml:space="preserve"> PAGEREF _Toc457571999 \h </w:instrText>
        </w:r>
        <w:r w:rsidR="00192CA3">
          <w:rPr>
            <w:noProof/>
            <w:webHidden/>
          </w:rPr>
        </w:r>
        <w:r w:rsidR="00192CA3">
          <w:rPr>
            <w:noProof/>
            <w:webHidden/>
          </w:rPr>
          <w:fldChar w:fldCharType="separate"/>
        </w:r>
        <w:r w:rsidR="00380FFA">
          <w:rPr>
            <w:noProof/>
            <w:webHidden/>
          </w:rPr>
          <w:t>5</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00" w:history="1">
        <w:r w:rsidR="00380FFA" w:rsidRPr="0055628D">
          <w:rPr>
            <w:rStyle w:val="Hyperlink"/>
            <w:noProof/>
          </w:rPr>
          <w:t>1.3</w:t>
        </w:r>
        <w:r w:rsidR="00380FFA">
          <w:rPr>
            <w:rFonts w:asciiTheme="minorHAnsi" w:eastAsiaTheme="minorEastAsia" w:hAnsiTheme="minorHAnsi" w:cstheme="minorBidi"/>
            <w:noProof/>
            <w:lang w:eastAsia="en-GB"/>
          </w:rPr>
          <w:tab/>
        </w:r>
        <w:r w:rsidR="00380FFA" w:rsidRPr="0055628D">
          <w:rPr>
            <w:rStyle w:val="Hyperlink"/>
            <w:noProof/>
          </w:rPr>
          <w:t>Why is My Medical Record different from a standard patient portal?</w:t>
        </w:r>
        <w:r w:rsidR="00380FFA">
          <w:rPr>
            <w:noProof/>
            <w:webHidden/>
          </w:rPr>
          <w:tab/>
        </w:r>
        <w:r w:rsidR="00192CA3">
          <w:rPr>
            <w:noProof/>
            <w:webHidden/>
          </w:rPr>
          <w:fldChar w:fldCharType="begin"/>
        </w:r>
        <w:r w:rsidR="00380FFA">
          <w:rPr>
            <w:noProof/>
            <w:webHidden/>
          </w:rPr>
          <w:instrText xml:space="preserve"> PAGEREF _Toc457572000 \h </w:instrText>
        </w:r>
        <w:r w:rsidR="00192CA3">
          <w:rPr>
            <w:noProof/>
            <w:webHidden/>
          </w:rPr>
        </w:r>
        <w:r w:rsidR="00192CA3">
          <w:rPr>
            <w:noProof/>
            <w:webHidden/>
          </w:rPr>
          <w:fldChar w:fldCharType="separate"/>
        </w:r>
        <w:r w:rsidR="00380FFA">
          <w:rPr>
            <w:noProof/>
            <w:webHidden/>
          </w:rPr>
          <w:t>6</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01" w:history="1">
        <w:r w:rsidR="00380FFA" w:rsidRPr="0055628D">
          <w:rPr>
            <w:rStyle w:val="Hyperlink"/>
            <w:noProof/>
          </w:rPr>
          <w:t>1.4</w:t>
        </w:r>
        <w:r w:rsidR="00380FFA">
          <w:rPr>
            <w:rFonts w:asciiTheme="minorHAnsi" w:eastAsiaTheme="minorEastAsia" w:hAnsiTheme="minorHAnsi" w:cstheme="minorBidi"/>
            <w:noProof/>
            <w:lang w:eastAsia="en-GB"/>
          </w:rPr>
          <w:tab/>
        </w:r>
        <w:r w:rsidR="00380FFA" w:rsidRPr="0055628D">
          <w:rPr>
            <w:rStyle w:val="Hyperlink"/>
            <w:noProof/>
          </w:rPr>
          <w:t>Background to My Medical Record</w:t>
        </w:r>
        <w:r w:rsidR="00380FFA">
          <w:rPr>
            <w:noProof/>
            <w:webHidden/>
          </w:rPr>
          <w:tab/>
        </w:r>
        <w:r w:rsidR="00192CA3">
          <w:rPr>
            <w:noProof/>
            <w:webHidden/>
          </w:rPr>
          <w:fldChar w:fldCharType="begin"/>
        </w:r>
        <w:r w:rsidR="00380FFA">
          <w:rPr>
            <w:noProof/>
            <w:webHidden/>
          </w:rPr>
          <w:instrText xml:space="preserve"> PAGEREF _Toc457572001 \h </w:instrText>
        </w:r>
        <w:r w:rsidR="00192CA3">
          <w:rPr>
            <w:noProof/>
            <w:webHidden/>
          </w:rPr>
        </w:r>
        <w:r w:rsidR="00192CA3">
          <w:rPr>
            <w:noProof/>
            <w:webHidden/>
          </w:rPr>
          <w:fldChar w:fldCharType="separate"/>
        </w:r>
        <w:r w:rsidR="00380FFA">
          <w:rPr>
            <w:noProof/>
            <w:webHidden/>
          </w:rPr>
          <w:t>6</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02" w:history="1">
        <w:r w:rsidR="00380FFA" w:rsidRPr="0055628D">
          <w:rPr>
            <w:rStyle w:val="Hyperlink"/>
            <w:noProof/>
          </w:rPr>
          <w:t>1.5</w:t>
        </w:r>
        <w:r w:rsidR="00380FFA">
          <w:rPr>
            <w:rFonts w:asciiTheme="minorHAnsi" w:eastAsiaTheme="minorEastAsia" w:hAnsiTheme="minorHAnsi" w:cstheme="minorBidi"/>
            <w:noProof/>
            <w:lang w:eastAsia="en-GB"/>
          </w:rPr>
          <w:tab/>
        </w:r>
        <w:r w:rsidR="00380FFA" w:rsidRPr="0055628D">
          <w:rPr>
            <w:rStyle w:val="Hyperlink"/>
            <w:noProof/>
          </w:rPr>
          <w:t>Prostate Cancer</w:t>
        </w:r>
        <w:r w:rsidR="00380FFA">
          <w:rPr>
            <w:noProof/>
            <w:webHidden/>
          </w:rPr>
          <w:tab/>
        </w:r>
        <w:r w:rsidR="00192CA3">
          <w:rPr>
            <w:noProof/>
            <w:webHidden/>
          </w:rPr>
          <w:fldChar w:fldCharType="begin"/>
        </w:r>
        <w:r w:rsidR="00380FFA">
          <w:rPr>
            <w:noProof/>
            <w:webHidden/>
          </w:rPr>
          <w:instrText xml:space="preserve"> PAGEREF _Toc457572002 \h </w:instrText>
        </w:r>
        <w:r w:rsidR="00192CA3">
          <w:rPr>
            <w:noProof/>
            <w:webHidden/>
          </w:rPr>
        </w:r>
        <w:r w:rsidR="00192CA3">
          <w:rPr>
            <w:noProof/>
            <w:webHidden/>
          </w:rPr>
          <w:fldChar w:fldCharType="separate"/>
        </w:r>
        <w:r w:rsidR="00380FFA">
          <w:rPr>
            <w:noProof/>
            <w:webHidden/>
          </w:rPr>
          <w:t>7</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08" w:history="1">
        <w:r w:rsidR="00380FFA" w:rsidRPr="0055628D">
          <w:rPr>
            <w:rStyle w:val="Hyperlink"/>
            <w:noProof/>
          </w:rPr>
          <w:t>1.6</w:t>
        </w:r>
        <w:r w:rsidR="00380FFA">
          <w:rPr>
            <w:rFonts w:asciiTheme="minorHAnsi" w:eastAsiaTheme="minorEastAsia" w:hAnsiTheme="minorHAnsi" w:cstheme="minorBidi"/>
            <w:noProof/>
            <w:lang w:eastAsia="en-GB"/>
          </w:rPr>
          <w:tab/>
        </w:r>
        <w:r w:rsidR="00380FFA" w:rsidRPr="0055628D">
          <w:rPr>
            <w:rStyle w:val="Hyperlink"/>
            <w:noProof/>
          </w:rPr>
          <w:t>Current situation</w:t>
        </w:r>
        <w:r w:rsidR="00380FFA">
          <w:rPr>
            <w:noProof/>
            <w:webHidden/>
          </w:rPr>
          <w:tab/>
        </w:r>
        <w:r w:rsidR="00192CA3">
          <w:rPr>
            <w:noProof/>
            <w:webHidden/>
          </w:rPr>
          <w:fldChar w:fldCharType="begin"/>
        </w:r>
        <w:r w:rsidR="00380FFA">
          <w:rPr>
            <w:noProof/>
            <w:webHidden/>
          </w:rPr>
          <w:instrText xml:space="preserve"> PAGEREF _Toc457572008 \h </w:instrText>
        </w:r>
        <w:r w:rsidR="00192CA3">
          <w:rPr>
            <w:noProof/>
            <w:webHidden/>
          </w:rPr>
        </w:r>
        <w:r w:rsidR="00192CA3">
          <w:rPr>
            <w:noProof/>
            <w:webHidden/>
          </w:rPr>
          <w:fldChar w:fldCharType="separate"/>
        </w:r>
        <w:r w:rsidR="00380FFA">
          <w:rPr>
            <w:noProof/>
            <w:webHidden/>
          </w:rPr>
          <w:t>8</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09" w:history="1">
        <w:r w:rsidR="00380FFA" w:rsidRPr="0055628D">
          <w:rPr>
            <w:rStyle w:val="Hyperlink"/>
            <w:noProof/>
          </w:rPr>
          <w:t>2</w:t>
        </w:r>
        <w:r w:rsidR="00380FFA">
          <w:rPr>
            <w:rFonts w:asciiTheme="minorHAnsi" w:eastAsiaTheme="minorEastAsia" w:hAnsiTheme="minorHAnsi" w:cstheme="minorBidi"/>
            <w:noProof/>
            <w:lang w:eastAsia="en-GB"/>
          </w:rPr>
          <w:tab/>
        </w:r>
        <w:r w:rsidR="00380FFA" w:rsidRPr="0055628D">
          <w:rPr>
            <w:rStyle w:val="Hyperlink"/>
            <w:noProof/>
          </w:rPr>
          <w:t>Strategic Case</w:t>
        </w:r>
        <w:r w:rsidR="00380FFA">
          <w:rPr>
            <w:noProof/>
            <w:webHidden/>
          </w:rPr>
          <w:tab/>
        </w:r>
        <w:r w:rsidR="00192CA3">
          <w:rPr>
            <w:noProof/>
            <w:webHidden/>
          </w:rPr>
          <w:fldChar w:fldCharType="begin"/>
        </w:r>
        <w:r w:rsidR="00380FFA">
          <w:rPr>
            <w:noProof/>
            <w:webHidden/>
          </w:rPr>
          <w:instrText xml:space="preserve"> PAGEREF _Toc457572009 \h </w:instrText>
        </w:r>
        <w:r w:rsidR="00192CA3">
          <w:rPr>
            <w:noProof/>
            <w:webHidden/>
          </w:rPr>
        </w:r>
        <w:r w:rsidR="00192CA3">
          <w:rPr>
            <w:noProof/>
            <w:webHidden/>
          </w:rPr>
          <w:fldChar w:fldCharType="separate"/>
        </w:r>
        <w:r w:rsidR="00380FFA">
          <w:rPr>
            <w:noProof/>
            <w:webHidden/>
          </w:rPr>
          <w:t>9</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10" w:history="1">
        <w:r w:rsidR="00380FFA" w:rsidRPr="0055628D">
          <w:rPr>
            <w:rStyle w:val="Hyperlink"/>
            <w:noProof/>
          </w:rPr>
          <w:t>2.1</w:t>
        </w:r>
        <w:r w:rsidR="00380FFA">
          <w:rPr>
            <w:rFonts w:asciiTheme="minorHAnsi" w:eastAsiaTheme="minorEastAsia" w:hAnsiTheme="minorHAnsi" w:cstheme="minorBidi"/>
            <w:noProof/>
            <w:lang w:eastAsia="en-GB"/>
          </w:rPr>
          <w:tab/>
        </w:r>
        <w:r w:rsidR="00380FFA" w:rsidRPr="0055628D">
          <w:rPr>
            <w:rStyle w:val="Hyperlink"/>
            <w:noProof/>
          </w:rPr>
          <w:t>Introduction</w:t>
        </w:r>
        <w:r w:rsidR="00380FFA">
          <w:rPr>
            <w:noProof/>
            <w:webHidden/>
          </w:rPr>
          <w:tab/>
        </w:r>
        <w:r w:rsidR="00192CA3">
          <w:rPr>
            <w:noProof/>
            <w:webHidden/>
          </w:rPr>
          <w:fldChar w:fldCharType="begin"/>
        </w:r>
        <w:r w:rsidR="00380FFA">
          <w:rPr>
            <w:noProof/>
            <w:webHidden/>
          </w:rPr>
          <w:instrText xml:space="preserve"> PAGEREF _Toc457572010 \h </w:instrText>
        </w:r>
        <w:r w:rsidR="00192CA3">
          <w:rPr>
            <w:noProof/>
            <w:webHidden/>
          </w:rPr>
        </w:r>
        <w:r w:rsidR="00192CA3">
          <w:rPr>
            <w:noProof/>
            <w:webHidden/>
          </w:rPr>
          <w:fldChar w:fldCharType="separate"/>
        </w:r>
        <w:r w:rsidR="00380FFA">
          <w:rPr>
            <w:noProof/>
            <w:webHidden/>
          </w:rPr>
          <w:t>9</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11" w:history="1">
        <w:r w:rsidR="00380FFA" w:rsidRPr="0055628D">
          <w:rPr>
            <w:rStyle w:val="Hyperlink"/>
            <w:noProof/>
          </w:rPr>
          <w:t>2.2</w:t>
        </w:r>
        <w:r w:rsidR="00380FFA">
          <w:rPr>
            <w:rFonts w:asciiTheme="minorHAnsi" w:eastAsiaTheme="minorEastAsia" w:hAnsiTheme="minorHAnsi" w:cstheme="minorBidi"/>
            <w:noProof/>
            <w:lang w:eastAsia="en-GB"/>
          </w:rPr>
          <w:tab/>
        </w:r>
        <w:r w:rsidR="00380FFA" w:rsidRPr="0055628D">
          <w:rPr>
            <w:rStyle w:val="Hyperlink"/>
            <w:noProof/>
          </w:rPr>
          <w:t>National Cancer Strategy</w:t>
        </w:r>
        <w:r w:rsidR="00380FFA">
          <w:rPr>
            <w:noProof/>
            <w:webHidden/>
          </w:rPr>
          <w:tab/>
        </w:r>
        <w:r w:rsidR="00192CA3">
          <w:rPr>
            <w:noProof/>
            <w:webHidden/>
          </w:rPr>
          <w:fldChar w:fldCharType="begin"/>
        </w:r>
        <w:r w:rsidR="00380FFA">
          <w:rPr>
            <w:noProof/>
            <w:webHidden/>
          </w:rPr>
          <w:instrText xml:space="preserve"> PAGEREF _Toc457572011 \h </w:instrText>
        </w:r>
        <w:r w:rsidR="00192CA3">
          <w:rPr>
            <w:noProof/>
            <w:webHidden/>
          </w:rPr>
        </w:r>
        <w:r w:rsidR="00192CA3">
          <w:rPr>
            <w:noProof/>
            <w:webHidden/>
          </w:rPr>
          <w:fldChar w:fldCharType="separate"/>
        </w:r>
        <w:r w:rsidR="00380FFA">
          <w:rPr>
            <w:noProof/>
            <w:webHidden/>
          </w:rPr>
          <w:t>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12" w:history="1">
        <w:r w:rsidR="00380FFA" w:rsidRPr="0055628D">
          <w:rPr>
            <w:rStyle w:val="Hyperlink"/>
            <w:noProof/>
            <w:lang w:val="en-AU"/>
          </w:rPr>
          <w:t>2.2.1</w:t>
        </w:r>
        <w:r w:rsidR="00380FFA">
          <w:rPr>
            <w:rFonts w:asciiTheme="minorHAnsi" w:eastAsiaTheme="minorEastAsia" w:hAnsiTheme="minorHAnsi" w:cstheme="minorBidi"/>
            <w:noProof/>
            <w:lang w:eastAsia="en-GB"/>
          </w:rPr>
          <w:tab/>
        </w:r>
        <w:r w:rsidR="00380FFA" w:rsidRPr="0055628D">
          <w:rPr>
            <w:rStyle w:val="Hyperlink"/>
            <w:noProof/>
            <w:lang w:val="en-AU"/>
          </w:rPr>
          <w:t>NHS England - Implementing the cancer taskforce recommendations: Commissioning person centred care for people affected by cancer – April 2016</w:t>
        </w:r>
        <w:r w:rsidR="00380FFA">
          <w:rPr>
            <w:noProof/>
            <w:webHidden/>
          </w:rPr>
          <w:tab/>
        </w:r>
        <w:r w:rsidR="00192CA3">
          <w:rPr>
            <w:noProof/>
            <w:webHidden/>
          </w:rPr>
          <w:fldChar w:fldCharType="begin"/>
        </w:r>
        <w:r w:rsidR="00380FFA">
          <w:rPr>
            <w:noProof/>
            <w:webHidden/>
          </w:rPr>
          <w:instrText xml:space="preserve"> PAGEREF _Toc457572012 \h </w:instrText>
        </w:r>
        <w:r w:rsidR="00192CA3">
          <w:rPr>
            <w:noProof/>
            <w:webHidden/>
          </w:rPr>
        </w:r>
        <w:r w:rsidR="00192CA3">
          <w:rPr>
            <w:noProof/>
            <w:webHidden/>
          </w:rPr>
          <w:fldChar w:fldCharType="separate"/>
        </w:r>
        <w:r w:rsidR="00380FFA">
          <w:rPr>
            <w:noProof/>
            <w:webHidden/>
          </w:rPr>
          <w:t>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13" w:history="1">
        <w:r w:rsidR="00380FFA" w:rsidRPr="0055628D">
          <w:rPr>
            <w:rStyle w:val="Hyperlink"/>
            <w:noProof/>
            <w:lang w:val="en-AU"/>
          </w:rPr>
          <w:t>2.2.2</w:t>
        </w:r>
        <w:r w:rsidR="00380FFA">
          <w:rPr>
            <w:rFonts w:asciiTheme="minorHAnsi" w:eastAsiaTheme="minorEastAsia" w:hAnsiTheme="minorHAnsi" w:cstheme="minorBidi"/>
            <w:noProof/>
            <w:lang w:eastAsia="en-GB"/>
          </w:rPr>
          <w:tab/>
        </w:r>
        <w:r w:rsidR="00380FFA" w:rsidRPr="0055628D">
          <w:rPr>
            <w:rStyle w:val="Hyperlink"/>
            <w:noProof/>
            <w:lang w:val="en-AU"/>
          </w:rPr>
          <w:t>NHS England - Achieving World-Class Cancer Outcomes:  Taking the strategy forward – May 2016</w:t>
        </w:r>
        <w:r w:rsidR="00380FFA">
          <w:rPr>
            <w:noProof/>
            <w:webHidden/>
          </w:rPr>
          <w:tab/>
        </w:r>
        <w:r w:rsidR="00192CA3">
          <w:rPr>
            <w:noProof/>
            <w:webHidden/>
          </w:rPr>
          <w:fldChar w:fldCharType="begin"/>
        </w:r>
        <w:r w:rsidR="00380FFA">
          <w:rPr>
            <w:noProof/>
            <w:webHidden/>
          </w:rPr>
          <w:instrText xml:space="preserve"> PAGEREF _Toc457572013 \h </w:instrText>
        </w:r>
        <w:r w:rsidR="00192CA3">
          <w:rPr>
            <w:noProof/>
            <w:webHidden/>
          </w:rPr>
        </w:r>
        <w:r w:rsidR="00192CA3">
          <w:rPr>
            <w:noProof/>
            <w:webHidden/>
          </w:rPr>
          <w:fldChar w:fldCharType="separate"/>
        </w:r>
        <w:r w:rsidR="00380FFA">
          <w:rPr>
            <w:noProof/>
            <w:webHidden/>
          </w:rPr>
          <w:t>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14" w:history="1">
        <w:r w:rsidR="00380FFA" w:rsidRPr="0055628D">
          <w:rPr>
            <w:rStyle w:val="Hyperlink"/>
            <w:noProof/>
          </w:rPr>
          <w:t>2.2.3</w:t>
        </w:r>
        <w:r w:rsidR="00380FFA">
          <w:rPr>
            <w:rFonts w:asciiTheme="minorHAnsi" w:eastAsiaTheme="minorEastAsia" w:hAnsiTheme="minorHAnsi" w:cstheme="minorBidi"/>
            <w:noProof/>
            <w:lang w:eastAsia="en-GB"/>
          </w:rPr>
          <w:tab/>
        </w:r>
        <w:r w:rsidR="00380FFA" w:rsidRPr="0055628D">
          <w:rPr>
            <w:rStyle w:val="Hyperlink"/>
            <w:noProof/>
          </w:rPr>
          <w:t>MacMillan Strategy</w:t>
        </w:r>
        <w:r w:rsidR="00380FFA">
          <w:rPr>
            <w:noProof/>
            <w:webHidden/>
          </w:rPr>
          <w:tab/>
        </w:r>
        <w:r w:rsidR="00192CA3">
          <w:rPr>
            <w:noProof/>
            <w:webHidden/>
          </w:rPr>
          <w:fldChar w:fldCharType="begin"/>
        </w:r>
        <w:r w:rsidR="00380FFA">
          <w:rPr>
            <w:noProof/>
            <w:webHidden/>
          </w:rPr>
          <w:instrText xml:space="preserve"> PAGEREF _Toc457572014 \h </w:instrText>
        </w:r>
        <w:r w:rsidR="00192CA3">
          <w:rPr>
            <w:noProof/>
            <w:webHidden/>
          </w:rPr>
        </w:r>
        <w:r w:rsidR="00192CA3">
          <w:rPr>
            <w:noProof/>
            <w:webHidden/>
          </w:rPr>
          <w:fldChar w:fldCharType="separate"/>
        </w:r>
        <w:r w:rsidR="00380FFA">
          <w:rPr>
            <w:noProof/>
            <w:webHidden/>
          </w:rPr>
          <w:t>11</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15" w:history="1">
        <w:r w:rsidR="00380FFA" w:rsidRPr="0055628D">
          <w:rPr>
            <w:rStyle w:val="Hyperlink"/>
            <w:noProof/>
          </w:rPr>
          <w:t>2.3</w:t>
        </w:r>
        <w:r w:rsidR="00380FFA">
          <w:rPr>
            <w:rFonts w:asciiTheme="minorHAnsi" w:eastAsiaTheme="minorEastAsia" w:hAnsiTheme="minorHAnsi" w:cstheme="minorBidi"/>
            <w:noProof/>
            <w:lang w:eastAsia="en-GB"/>
          </w:rPr>
          <w:tab/>
        </w:r>
        <w:r w:rsidR="00380FFA" w:rsidRPr="0055628D">
          <w:rPr>
            <w:rStyle w:val="Hyperlink"/>
            <w:noProof/>
          </w:rPr>
          <w:t>National IM&amp;T Strategy</w:t>
        </w:r>
        <w:r w:rsidR="00380FFA">
          <w:rPr>
            <w:noProof/>
            <w:webHidden/>
          </w:rPr>
          <w:tab/>
        </w:r>
        <w:r w:rsidR="00192CA3">
          <w:rPr>
            <w:noProof/>
            <w:webHidden/>
          </w:rPr>
          <w:fldChar w:fldCharType="begin"/>
        </w:r>
        <w:r w:rsidR="00380FFA">
          <w:rPr>
            <w:noProof/>
            <w:webHidden/>
          </w:rPr>
          <w:instrText xml:space="preserve"> PAGEREF _Toc457572015 \h </w:instrText>
        </w:r>
        <w:r w:rsidR="00192CA3">
          <w:rPr>
            <w:noProof/>
            <w:webHidden/>
          </w:rPr>
        </w:r>
        <w:r w:rsidR="00192CA3">
          <w:rPr>
            <w:noProof/>
            <w:webHidden/>
          </w:rPr>
          <w:fldChar w:fldCharType="separate"/>
        </w:r>
        <w:r w:rsidR="00380FFA">
          <w:rPr>
            <w:noProof/>
            <w:webHidden/>
          </w:rPr>
          <w:t>11</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16" w:history="1">
        <w:r w:rsidR="00380FFA" w:rsidRPr="0055628D">
          <w:rPr>
            <w:rStyle w:val="Hyperlink"/>
            <w:noProof/>
          </w:rPr>
          <w:t>2.3.1</w:t>
        </w:r>
        <w:r w:rsidR="00380FFA">
          <w:rPr>
            <w:rFonts w:asciiTheme="minorHAnsi" w:eastAsiaTheme="minorEastAsia" w:hAnsiTheme="minorHAnsi" w:cstheme="minorBidi"/>
            <w:noProof/>
            <w:lang w:eastAsia="en-GB"/>
          </w:rPr>
          <w:tab/>
        </w:r>
        <w:r w:rsidR="00380FFA" w:rsidRPr="0055628D">
          <w:rPr>
            <w:rStyle w:val="Hyperlink"/>
            <w:noProof/>
          </w:rPr>
          <w:t>Personalised Health and Care 2020</w:t>
        </w:r>
        <w:r w:rsidR="00380FFA">
          <w:rPr>
            <w:noProof/>
            <w:webHidden/>
          </w:rPr>
          <w:tab/>
        </w:r>
        <w:r w:rsidR="00192CA3">
          <w:rPr>
            <w:noProof/>
            <w:webHidden/>
          </w:rPr>
          <w:fldChar w:fldCharType="begin"/>
        </w:r>
        <w:r w:rsidR="00380FFA">
          <w:rPr>
            <w:noProof/>
            <w:webHidden/>
          </w:rPr>
          <w:instrText xml:space="preserve"> PAGEREF _Toc457572016 \h </w:instrText>
        </w:r>
        <w:r w:rsidR="00192CA3">
          <w:rPr>
            <w:noProof/>
            <w:webHidden/>
          </w:rPr>
        </w:r>
        <w:r w:rsidR="00192CA3">
          <w:rPr>
            <w:noProof/>
            <w:webHidden/>
          </w:rPr>
          <w:fldChar w:fldCharType="separate"/>
        </w:r>
        <w:r w:rsidR="00380FFA">
          <w:rPr>
            <w:noProof/>
            <w:webHidden/>
          </w:rPr>
          <w:t>11</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17" w:history="1">
        <w:r w:rsidR="00380FFA" w:rsidRPr="0055628D">
          <w:rPr>
            <w:rStyle w:val="Hyperlink"/>
            <w:noProof/>
          </w:rPr>
          <w:t>2.4</w:t>
        </w:r>
        <w:r w:rsidR="00380FFA">
          <w:rPr>
            <w:rFonts w:asciiTheme="minorHAnsi" w:eastAsiaTheme="minorEastAsia" w:hAnsiTheme="minorHAnsi" w:cstheme="minorBidi"/>
            <w:noProof/>
            <w:lang w:eastAsia="en-GB"/>
          </w:rPr>
          <w:tab/>
        </w:r>
        <w:r w:rsidR="00380FFA" w:rsidRPr="0055628D">
          <w:rPr>
            <w:rStyle w:val="Hyperlink"/>
            <w:noProof/>
            <w:highlight w:val="green"/>
          </w:rPr>
          <w:t>NAME OF YOUR TRUST</w:t>
        </w:r>
        <w:r w:rsidR="00380FFA" w:rsidRPr="0055628D">
          <w:rPr>
            <w:rStyle w:val="Hyperlink"/>
            <w:noProof/>
          </w:rPr>
          <w:t xml:space="preserve"> Strategy</w:t>
        </w:r>
        <w:r w:rsidR="00380FFA">
          <w:rPr>
            <w:noProof/>
            <w:webHidden/>
          </w:rPr>
          <w:tab/>
        </w:r>
        <w:r w:rsidR="00192CA3">
          <w:rPr>
            <w:noProof/>
            <w:webHidden/>
          </w:rPr>
          <w:fldChar w:fldCharType="begin"/>
        </w:r>
        <w:r w:rsidR="00380FFA">
          <w:rPr>
            <w:noProof/>
            <w:webHidden/>
          </w:rPr>
          <w:instrText xml:space="preserve"> PAGEREF _Toc457572017 \h </w:instrText>
        </w:r>
        <w:r w:rsidR="00192CA3">
          <w:rPr>
            <w:noProof/>
            <w:webHidden/>
          </w:rPr>
        </w:r>
        <w:r w:rsidR="00192CA3">
          <w:rPr>
            <w:noProof/>
            <w:webHidden/>
          </w:rPr>
          <w:fldChar w:fldCharType="separate"/>
        </w:r>
        <w:r w:rsidR="00380FFA">
          <w:rPr>
            <w:noProof/>
            <w:webHidden/>
          </w:rPr>
          <w:t>12</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18" w:history="1">
        <w:r w:rsidR="00380FFA" w:rsidRPr="0055628D">
          <w:rPr>
            <w:rStyle w:val="Hyperlink"/>
            <w:noProof/>
          </w:rPr>
          <w:t>2.5</w:t>
        </w:r>
        <w:r w:rsidR="00380FFA">
          <w:rPr>
            <w:rFonts w:asciiTheme="minorHAnsi" w:eastAsiaTheme="minorEastAsia" w:hAnsiTheme="minorHAnsi" w:cstheme="minorBidi"/>
            <w:noProof/>
            <w:lang w:eastAsia="en-GB"/>
          </w:rPr>
          <w:tab/>
        </w:r>
        <w:r w:rsidR="00380FFA" w:rsidRPr="0055628D">
          <w:rPr>
            <w:rStyle w:val="Hyperlink"/>
            <w:noProof/>
          </w:rPr>
          <w:t>Local cancer strategy</w:t>
        </w:r>
        <w:r w:rsidR="00380FFA">
          <w:rPr>
            <w:noProof/>
            <w:webHidden/>
          </w:rPr>
          <w:tab/>
        </w:r>
        <w:r w:rsidR="00192CA3">
          <w:rPr>
            <w:noProof/>
            <w:webHidden/>
          </w:rPr>
          <w:fldChar w:fldCharType="begin"/>
        </w:r>
        <w:r w:rsidR="00380FFA">
          <w:rPr>
            <w:noProof/>
            <w:webHidden/>
          </w:rPr>
          <w:instrText xml:space="preserve"> PAGEREF _Toc457572018 \h </w:instrText>
        </w:r>
        <w:r w:rsidR="00192CA3">
          <w:rPr>
            <w:noProof/>
            <w:webHidden/>
          </w:rPr>
        </w:r>
        <w:r w:rsidR="00192CA3">
          <w:rPr>
            <w:noProof/>
            <w:webHidden/>
          </w:rPr>
          <w:fldChar w:fldCharType="separate"/>
        </w:r>
        <w:r w:rsidR="00380FFA">
          <w:rPr>
            <w:noProof/>
            <w:webHidden/>
          </w:rPr>
          <w:t>16</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19" w:history="1">
        <w:r w:rsidR="00380FFA" w:rsidRPr="0055628D">
          <w:rPr>
            <w:rStyle w:val="Hyperlink"/>
            <w:noProof/>
          </w:rPr>
          <w:t>2.6</w:t>
        </w:r>
        <w:r w:rsidR="00380FFA">
          <w:rPr>
            <w:rFonts w:asciiTheme="minorHAnsi" w:eastAsiaTheme="minorEastAsia" w:hAnsiTheme="minorHAnsi" w:cstheme="minorBidi"/>
            <w:noProof/>
            <w:lang w:eastAsia="en-GB"/>
          </w:rPr>
          <w:tab/>
        </w:r>
        <w:r w:rsidR="00380FFA" w:rsidRPr="0055628D">
          <w:rPr>
            <w:rStyle w:val="Hyperlink"/>
            <w:noProof/>
          </w:rPr>
          <w:t>Local IM&amp;T Strategy</w:t>
        </w:r>
        <w:r w:rsidR="00380FFA">
          <w:rPr>
            <w:noProof/>
            <w:webHidden/>
          </w:rPr>
          <w:tab/>
        </w:r>
        <w:r w:rsidR="00192CA3">
          <w:rPr>
            <w:noProof/>
            <w:webHidden/>
          </w:rPr>
          <w:fldChar w:fldCharType="begin"/>
        </w:r>
        <w:r w:rsidR="00380FFA">
          <w:rPr>
            <w:noProof/>
            <w:webHidden/>
          </w:rPr>
          <w:instrText xml:space="preserve"> PAGEREF _Toc457572019 \h </w:instrText>
        </w:r>
        <w:r w:rsidR="00192CA3">
          <w:rPr>
            <w:noProof/>
            <w:webHidden/>
          </w:rPr>
        </w:r>
        <w:r w:rsidR="00192CA3">
          <w:rPr>
            <w:noProof/>
            <w:webHidden/>
          </w:rPr>
          <w:fldChar w:fldCharType="separate"/>
        </w:r>
        <w:r w:rsidR="00380FFA">
          <w:rPr>
            <w:noProof/>
            <w:webHidden/>
          </w:rPr>
          <w:t>17</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20" w:history="1">
        <w:r w:rsidR="00380FFA" w:rsidRPr="0055628D">
          <w:rPr>
            <w:rStyle w:val="Hyperlink"/>
            <w:noProof/>
          </w:rPr>
          <w:t>3</w:t>
        </w:r>
        <w:r w:rsidR="00380FFA">
          <w:rPr>
            <w:rFonts w:asciiTheme="minorHAnsi" w:eastAsiaTheme="minorEastAsia" w:hAnsiTheme="minorHAnsi" w:cstheme="minorBidi"/>
            <w:noProof/>
            <w:lang w:eastAsia="en-GB"/>
          </w:rPr>
          <w:tab/>
        </w:r>
        <w:r w:rsidR="00380FFA" w:rsidRPr="0055628D">
          <w:rPr>
            <w:rStyle w:val="Hyperlink"/>
            <w:noProof/>
          </w:rPr>
          <w:t>Economic Case</w:t>
        </w:r>
        <w:r w:rsidR="00380FFA">
          <w:rPr>
            <w:noProof/>
            <w:webHidden/>
          </w:rPr>
          <w:tab/>
        </w:r>
        <w:r w:rsidR="00192CA3">
          <w:rPr>
            <w:noProof/>
            <w:webHidden/>
          </w:rPr>
          <w:fldChar w:fldCharType="begin"/>
        </w:r>
        <w:r w:rsidR="00380FFA">
          <w:rPr>
            <w:noProof/>
            <w:webHidden/>
          </w:rPr>
          <w:instrText xml:space="preserve"> PAGEREF _Toc457572020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21" w:history="1">
        <w:r w:rsidR="00380FFA" w:rsidRPr="0055628D">
          <w:rPr>
            <w:rStyle w:val="Hyperlink"/>
            <w:noProof/>
          </w:rPr>
          <w:t>3.1</w:t>
        </w:r>
        <w:r w:rsidR="00380FFA">
          <w:rPr>
            <w:rFonts w:asciiTheme="minorHAnsi" w:eastAsiaTheme="minorEastAsia" w:hAnsiTheme="minorHAnsi" w:cstheme="minorBidi"/>
            <w:noProof/>
            <w:lang w:eastAsia="en-GB"/>
          </w:rPr>
          <w:tab/>
        </w:r>
        <w:r w:rsidR="00380FFA" w:rsidRPr="0055628D">
          <w:rPr>
            <w:rStyle w:val="Hyperlink"/>
            <w:noProof/>
          </w:rPr>
          <w:t>Introduction</w:t>
        </w:r>
        <w:r w:rsidR="00380FFA">
          <w:rPr>
            <w:noProof/>
            <w:webHidden/>
          </w:rPr>
          <w:tab/>
        </w:r>
        <w:r w:rsidR="00192CA3">
          <w:rPr>
            <w:noProof/>
            <w:webHidden/>
          </w:rPr>
          <w:fldChar w:fldCharType="begin"/>
        </w:r>
        <w:r w:rsidR="00380FFA">
          <w:rPr>
            <w:noProof/>
            <w:webHidden/>
          </w:rPr>
          <w:instrText xml:space="preserve"> PAGEREF _Toc457572021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22" w:history="1">
        <w:r w:rsidR="00380FFA" w:rsidRPr="0055628D">
          <w:rPr>
            <w:rStyle w:val="Hyperlink"/>
            <w:noProof/>
          </w:rPr>
          <w:t>3.2</w:t>
        </w:r>
        <w:r w:rsidR="00380FFA">
          <w:rPr>
            <w:rFonts w:asciiTheme="minorHAnsi" w:eastAsiaTheme="minorEastAsia" w:hAnsiTheme="minorHAnsi" w:cstheme="minorBidi"/>
            <w:noProof/>
            <w:lang w:eastAsia="en-GB"/>
          </w:rPr>
          <w:tab/>
        </w:r>
        <w:r w:rsidR="00380FFA" w:rsidRPr="0055628D">
          <w:rPr>
            <w:rStyle w:val="Hyperlink"/>
            <w:noProof/>
          </w:rPr>
          <w:t>Option 1 - Do nothing</w:t>
        </w:r>
        <w:r w:rsidR="00380FFA">
          <w:rPr>
            <w:noProof/>
            <w:webHidden/>
          </w:rPr>
          <w:tab/>
        </w:r>
        <w:r w:rsidR="00192CA3">
          <w:rPr>
            <w:noProof/>
            <w:webHidden/>
          </w:rPr>
          <w:fldChar w:fldCharType="begin"/>
        </w:r>
        <w:r w:rsidR="00380FFA">
          <w:rPr>
            <w:noProof/>
            <w:webHidden/>
          </w:rPr>
          <w:instrText xml:space="preserve"> PAGEREF _Toc457572022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23" w:history="1">
        <w:r w:rsidR="00380FFA" w:rsidRPr="0055628D">
          <w:rPr>
            <w:rStyle w:val="Hyperlink"/>
            <w:noProof/>
          </w:rPr>
          <w:t>3.2.1</w:t>
        </w:r>
        <w:r w:rsidR="00380FFA">
          <w:rPr>
            <w:rFonts w:asciiTheme="minorHAnsi" w:eastAsiaTheme="minorEastAsia" w:hAnsiTheme="minorHAnsi" w:cstheme="minorBidi"/>
            <w:noProof/>
            <w:lang w:eastAsia="en-GB"/>
          </w:rPr>
          <w:tab/>
        </w:r>
        <w:r w:rsidR="00380FFA" w:rsidRPr="0055628D">
          <w:rPr>
            <w:rStyle w:val="Hyperlink"/>
            <w:noProof/>
          </w:rPr>
          <w:t>Pros of option 1</w:t>
        </w:r>
        <w:r w:rsidR="00380FFA">
          <w:rPr>
            <w:noProof/>
            <w:webHidden/>
          </w:rPr>
          <w:tab/>
        </w:r>
        <w:r w:rsidR="00192CA3">
          <w:rPr>
            <w:noProof/>
            <w:webHidden/>
          </w:rPr>
          <w:fldChar w:fldCharType="begin"/>
        </w:r>
        <w:r w:rsidR="00380FFA">
          <w:rPr>
            <w:noProof/>
            <w:webHidden/>
          </w:rPr>
          <w:instrText xml:space="preserve"> PAGEREF _Toc457572023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24" w:history="1">
        <w:r w:rsidR="00380FFA" w:rsidRPr="0055628D">
          <w:rPr>
            <w:rStyle w:val="Hyperlink"/>
            <w:noProof/>
            <w:lang w:val="en-AU"/>
          </w:rPr>
          <w:t>3.2.2</w:t>
        </w:r>
        <w:r w:rsidR="00380FFA">
          <w:rPr>
            <w:rFonts w:asciiTheme="minorHAnsi" w:eastAsiaTheme="minorEastAsia" w:hAnsiTheme="minorHAnsi" w:cstheme="minorBidi"/>
            <w:noProof/>
            <w:lang w:eastAsia="en-GB"/>
          </w:rPr>
          <w:tab/>
        </w:r>
        <w:r w:rsidR="00380FFA" w:rsidRPr="0055628D">
          <w:rPr>
            <w:rStyle w:val="Hyperlink"/>
            <w:noProof/>
            <w:lang w:val="en-AU"/>
          </w:rPr>
          <w:t>Cons of Option 1</w:t>
        </w:r>
        <w:r w:rsidR="00380FFA">
          <w:rPr>
            <w:noProof/>
            <w:webHidden/>
          </w:rPr>
          <w:tab/>
        </w:r>
        <w:r w:rsidR="00192CA3">
          <w:rPr>
            <w:noProof/>
            <w:webHidden/>
          </w:rPr>
          <w:fldChar w:fldCharType="begin"/>
        </w:r>
        <w:r w:rsidR="00380FFA">
          <w:rPr>
            <w:noProof/>
            <w:webHidden/>
          </w:rPr>
          <w:instrText xml:space="preserve"> PAGEREF _Toc457572024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25" w:history="1">
        <w:r w:rsidR="00380FFA" w:rsidRPr="0055628D">
          <w:rPr>
            <w:rStyle w:val="Hyperlink"/>
            <w:noProof/>
          </w:rPr>
          <w:t>3.3</w:t>
        </w:r>
        <w:r w:rsidR="00380FFA">
          <w:rPr>
            <w:rFonts w:asciiTheme="minorHAnsi" w:eastAsiaTheme="minorEastAsia" w:hAnsiTheme="minorHAnsi" w:cstheme="minorBidi"/>
            <w:noProof/>
            <w:lang w:eastAsia="en-GB"/>
          </w:rPr>
          <w:tab/>
        </w:r>
        <w:r w:rsidR="00380FFA" w:rsidRPr="0055628D">
          <w:rPr>
            <w:rStyle w:val="Hyperlink"/>
            <w:noProof/>
          </w:rPr>
          <w:t xml:space="preserve">Option 2 – Implement </w:t>
        </w:r>
        <w:r w:rsidR="00380FFA" w:rsidRPr="0055628D">
          <w:rPr>
            <w:rStyle w:val="Hyperlink"/>
            <w:i/>
            <w:noProof/>
          </w:rPr>
          <w:t>My Medical Record</w:t>
        </w:r>
        <w:r w:rsidR="00380FFA">
          <w:rPr>
            <w:noProof/>
            <w:webHidden/>
          </w:rPr>
          <w:tab/>
        </w:r>
        <w:r w:rsidR="00192CA3">
          <w:rPr>
            <w:noProof/>
            <w:webHidden/>
          </w:rPr>
          <w:fldChar w:fldCharType="begin"/>
        </w:r>
        <w:r w:rsidR="00380FFA">
          <w:rPr>
            <w:noProof/>
            <w:webHidden/>
          </w:rPr>
          <w:instrText xml:space="preserve"> PAGEREF _Toc457572025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26" w:history="1">
        <w:r w:rsidR="00380FFA" w:rsidRPr="0055628D">
          <w:rPr>
            <w:rStyle w:val="Hyperlink"/>
            <w:noProof/>
          </w:rPr>
          <w:t>3.3.1</w:t>
        </w:r>
        <w:r w:rsidR="00380FFA">
          <w:rPr>
            <w:rFonts w:asciiTheme="minorHAnsi" w:eastAsiaTheme="minorEastAsia" w:hAnsiTheme="minorHAnsi" w:cstheme="minorBidi"/>
            <w:noProof/>
            <w:lang w:eastAsia="en-GB"/>
          </w:rPr>
          <w:tab/>
        </w:r>
        <w:r w:rsidR="00380FFA" w:rsidRPr="0055628D">
          <w:rPr>
            <w:rStyle w:val="Hyperlink"/>
            <w:noProof/>
          </w:rPr>
          <w:t>Pros of Option 2</w:t>
        </w:r>
        <w:r w:rsidR="00380FFA">
          <w:rPr>
            <w:noProof/>
            <w:webHidden/>
          </w:rPr>
          <w:tab/>
        </w:r>
        <w:r w:rsidR="00192CA3">
          <w:rPr>
            <w:noProof/>
            <w:webHidden/>
          </w:rPr>
          <w:fldChar w:fldCharType="begin"/>
        </w:r>
        <w:r w:rsidR="00380FFA">
          <w:rPr>
            <w:noProof/>
            <w:webHidden/>
          </w:rPr>
          <w:instrText xml:space="preserve"> PAGEREF _Toc457572026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27" w:history="1">
        <w:r w:rsidR="00380FFA" w:rsidRPr="0055628D">
          <w:rPr>
            <w:rStyle w:val="Hyperlink"/>
            <w:noProof/>
          </w:rPr>
          <w:t>3.3.2</w:t>
        </w:r>
        <w:r w:rsidR="00380FFA">
          <w:rPr>
            <w:rFonts w:asciiTheme="minorHAnsi" w:eastAsiaTheme="minorEastAsia" w:hAnsiTheme="minorHAnsi" w:cstheme="minorBidi"/>
            <w:noProof/>
            <w:lang w:eastAsia="en-GB"/>
          </w:rPr>
          <w:tab/>
        </w:r>
        <w:r w:rsidR="00380FFA" w:rsidRPr="0055628D">
          <w:rPr>
            <w:rStyle w:val="Hyperlink"/>
            <w:noProof/>
          </w:rPr>
          <w:t>Cons of Option 2</w:t>
        </w:r>
        <w:r w:rsidR="00380FFA">
          <w:rPr>
            <w:noProof/>
            <w:webHidden/>
          </w:rPr>
          <w:tab/>
        </w:r>
        <w:r w:rsidR="00192CA3">
          <w:rPr>
            <w:noProof/>
            <w:webHidden/>
          </w:rPr>
          <w:fldChar w:fldCharType="begin"/>
        </w:r>
        <w:r w:rsidR="00380FFA">
          <w:rPr>
            <w:noProof/>
            <w:webHidden/>
          </w:rPr>
          <w:instrText xml:space="preserve"> PAGEREF _Toc457572027 \h </w:instrText>
        </w:r>
        <w:r w:rsidR="00192CA3">
          <w:rPr>
            <w:noProof/>
            <w:webHidden/>
          </w:rPr>
        </w:r>
        <w:r w:rsidR="00192CA3">
          <w:rPr>
            <w:noProof/>
            <w:webHidden/>
          </w:rPr>
          <w:fldChar w:fldCharType="separate"/>
        </w:r>
        <w:r w:rsidR="00380FFA">
          <w:rPr>
            <w:noProof/>
            <w:webHidden/>
          </w:rPr>
          <w:t>18</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28" w:history="1">
        <w:r w:rsidR="00380FFA" w:rsidRPr="0055628D">
          <w:rPr>
            <w:rStyle w:val="Hyperlink"/>
            <w:noProof/>
          </w:rPr>
          <w:t>3.4</w:t>
        </w:r>
        <w:r w:rsidR="00380FFA">
          <w:rPr>
            <w:rFonts w:asciiTheme="minorHAnsi" w:eastAsiaTheme="minorEastAsia" w:hAnsiTheme="minorHAnsi" w:cstheme="minorBidi"/>
            <w:noProof/>
            <w:lang w:eastAsia="en-GB"/>
          </w:rPr>
          <w:tab/>
        </w:r>
        <w:r w:rsidR="00380FFA" w:rsidRPr="0055628D">
          <w:rPr>
            <w:rStyle w:val="Hyperlink"/>
            <w:noProof/>
          </w:rPr>
          <w:t>Option 3 – Implement a patient portal solution tethered to the Trust EPR solution</w:t>
        </w:r>
        <w:r w:rsidR="00380FFA">
          <w:rPr>
            <w:noProof/>
            <w:webHidden/>
          </w:rPr>
          <w:tab/>
        </w:r>
        <w:r w:rsidR="00192CA3">
          <w:rPr>
            <w:noProof/>
            <w:webHidden/>
          </w:rPr>
          <w:fldChar w:fldCharType="begin"/>
        </w:r>
        <w:r w:rsidR="00380FFA">
          <w:rPr>
            <w:noProof/>
            <w:webHidden/>
          </w:rPr>
          <w:instrText xml:space="preserve"> PAGEREF _Toc457572028 \h </w:instrText>
        </w:r>
        <w:r w:rsidR="00192CA3">
          <w:rPr>
            <w:noProof/>
            <w:webHidden/>
          </w:rPr>
        </w:r>
        <w:r w:rsidR="00192CA3">
          <w:rPr>
            <w:noProof/>
            <w:webHidden/>
          </w:rPr>
          <w:fldChar w:fldCharType="separate"/>
        </w:r>
        <w:r w:rsidR="00380FFA">
          <w:rPr>
            <w:noProof/>
            <w:webHidden/>
          </w:rPr>
          <w:t>19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29" w:history="1">
        <w:r w:rsidR="00380FFA" w:rsidRPr="0055628D">
          <w:rPr>
            <w:rStyle w:val="Hyperlink"/>
            <w:noProof/>
          </w:rPr>
          <w:t>3.4.1</w:t>
        </w:r>
        <w:r w:rsidR="00380FFA">
          <w:rPr>
            <w:rFonts w:asciiTheme="minorHAnsi" w:eastAsiaTheme="minorEastAsia" w:hAnsiTheme="minorHAnsi" w:cstheme="minorBidi"/>
            <w:noProof/>
            <w:lang w:eastAsia="en-GB"/>
          </w:rPr>
          <w:tab/>
        </w:r>
        <w:r w:rsidR="00380FFA" w:rsidRPr="0055628D">
          <w:rPr>
            <w:rStyle w:val="Hyperlink"/>
            <w:noProof/>
          </w:rPr>
          <w:t>Pros of Option 3</w:t>
        </w:r>
        <w:r w:rsidR="00380FFA">
          <w:rPr>
            <w:noProof/>
            <w:webHidden/>
          </w:rPr>
          <w:tab/>
        </w:r>
        <w:r w:rsidR="00192CA3">
          <w:rPr>
            <w:noProof/>
            <w:webHidden/>
          </w:rPr>
          <w:fldChar w:fldCharType="begin"/>
        </w:r>
        <w:r w:rsidR="00380FFA">
          <w:rPr>
            <w:noProof/>
            <w:webHidden/>
          </w:rPr>
          <w:instrText xml:space="preserve"> PAGEREF _Toc457572029 \h </w:instrText>
        </w:r>
        <w:r w:rsidR="00192CA3">
          <w:rPr>
            <w:noProof/>
            <w:webHidden/>
          </w:rPr>
        </w:r>
        <w:r w:rsidR="00192CA3">
          <w:rPr>
            <w:noProof/>
            <w:webHidden/>
          </w:rPr>
          <w:fldChar w:fldCharType="separate"/>
        </w:r>
        <w:r w:rsidR="00380FFA">
          <w:rPr>
            <w:noProof/>
            <w:webHidden/>
          </w:rPr>
          <w:t>19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30" w:history="1">
        <w:r w:rsidR="00380FFA" w:rsidRPr="0055628D">
          <w:rPr>
            <w:rStyle w:val="Hyperlink"/>
            <w:noProof/>
          </w:rPr>
          <w:t>3.4.2</w:t>
        </w:r>
        <w:r w:rsidR="00380FFA">
          <w:rPr>
            <w:rFonts w:asciiTheme="minorHAnsi" w:eastAsiaTheme="minorEastAsia" w:hAnsiTheme="minorHAnsi" w:cstheme="minorBidi"/>
            <w:noProof/>
            <w:lang w:eastAsia="en-GB"/>
          </w:rPr>
          <w:tab/>
        </w:r>
        <w:r w:rsidR="00380FFA" w:rsidRPr="0055628D">
          <w:rPr>
            <w:rStyle w:val="Hyperlink"/>
            <w:noProof/>
          </w:rPr>
          <w:t>Cons of Option 3</w:t>
        </w:r>
        <w:r w:rsidR="00380FFA">
          <w:rPr>
            <w:noProof/>
            <w:webHidden/>
          </w:rPr>
          <w:tab/>
        </w:r>
        <w:r w:rsidR="00192CA3">
          <w:rPr>
            <w:noProof/>
            <w:webHidden/>
          </w:rPr>
          <w:fldChar w:fldCharType="begin"/>
        </w:r>
        <w:r w:rsidR="00380FFA">
          <w:rPr>
            <w:noProof/>
            <w:webHidden/>
          </w:rPr>
          <w:instrText xml:space="preserve"> PAGEREF _Toc457572030 \h </w:instrText>
        </w:r>
        <w:r w:rsidR="00192CA3">
          <w:rPr>
            <w:noProof/>
            <w:webHidden/>
          </w:rPr>
        </w:r>
        <w:r w:rsidR="00192CA3">
          <w:rPr>
            <w:noProof/>
            <w:webHidden/>
          </w:rPr>
          <w:fldChar w:fldCharType="separate"/>
        </w:r>
        <w:r w:rsidR="00380FFA">
          <w:rPr>
            <w:noProof/>
            <w:webHidden/>
          </w:rPr>
          <w:t>19</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31" w:history="1">
        <w:r w:rsidR="00380FFA" w:rsidRPr="0055628D">
          <w:rPr>
            <w:rStyle w:val="Hyperlink"/>
            <w:noProof/>
          </w:rPr>
          <w:t>3.5</w:t>
        </w:r>
        <w:r w:rsidR="00380FFA">
          <w:rPr>
            <w:rFonts w:asciiTheme="minorHAnsi" w:eastAsiaTheme="minorEastAsia" w:hAnsiTheme="minorHAnsi" w:cstheme="minorBidi"/>
            <w:noProof/>
            <w:lang w:eastAsia="en-GB"/>
          </w:rPr>
          <w:tab/>
        </w:r>
        <w:r w:rsidR="00380FFA" w:rsidRPr="0055628D">
          <w:rPr>
            <w:rStyle w:val="Hyperlink"/>
            <w:noProof/>
          </w:rPr>
          <w:t>Economic appraisal of the three options</w:t>
        </w:r>
        <w:r w:rsidR="00380FFA">
          <w:rPr>
            <w:noProof/>
            <w:webHidden/>
          </w:rPr>
          <w:tab/>
        </w:r>
        <w:r w:rsidR="00192CA3">
          <w:rPr>
            <w:noProof/>
            <w:webHidden/>
          </w:rPr>
          <w:fldChar w:fldCharType="begin"/>
        </w:r>
        <w:r w:rsidR="00380FFA">
          <w:rPr>
            <w:noProof/>
            <w:webHidden/>
          </w:rPr>
          <w:instrText xml:space="preserve"> PAGEREF _Toc457572031 \h </w:instrText>
        </w:r>
        <w:r w:rsidR="00192CA3">
          <w:rPr>
            <w:noProof/>
            <w:webHidden/>
          </w:rPr>
        </w:r>
        <w:r w:rsidR="00192CA3">
          <w:rPr>
            <w:noProof/>
            <w:webHidden/>
          </w:rPr>
          <w:fldChar w:fldCharType="separate"/>
        </w:r>
        <w:r w:rsidR="00380FFA">
          <w:rPr>
            <w:noProof/>
            <w:webHidden/>
          </w:rPr>
          <w:t>20</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32" w:history="1">
        <w:r w:rsidR="00380FFA" w:rsidRPr="0055628D">
          <w:rPr>
            <w:rStyle w:val="Hyperlink"/>
            <w:noProof/>
          </w:rPr>
          <w:t>3.6</w:t>
        </w:r>
        <w:r w:rsidR="00380FFA">
          <w:rPr>
            <w:rFonts w:asciiTheme="minorHAnsi" w:eastAsiaTheme="minorEastAsia" w:hAnsiTheme="minorHAnsi" w:cstheme="minorBidi"/>
            <w:noProof/>
            <w:lang w:eastAsia="en-GB"/>
          </w:rPr>
          <w:tab/>
        </w:r>
        <w:r w:rsidR="00380FFA" w:rsidRPr="0055628D">
          <w:rPr>
            <w:rStyle w:val="Hyperlink"/>
            <w:noProof/>
          </w:rPr>
          <w:t>Recommendation</w:t>
        </w:r>
        <w:r w:rsidR="00380FFA">
          <w:rPr>
            <w:noProof/>
            <w:webHidden/>
          </w:rPr>
          <w:tab/>
        </w:r>
        <w:r w:rsidR="00192CA3">
          <w:rPr>
            <w:noProof/>
            <w:webHidden/>
          </w:rPr>
          <w:fldChar w:fldCharType="begin"/>
        </w:r>
        <w:r w:rsidR="00380FFA">
          <w:rPr>
            <w:noProof/>
            <w:webHidden/>
          </w:rPr>
          <w:instrText xml:space="preserve"> PAGEREF _Toc457572032 \h </w:instrText>
        </w:r>
        <w:r w:rsidR="00192CA3">
          <w:rPr>
            <w:noProof/>
            <w:webHidden/>
          </w:rPr>
        </w:r>
        <w:r w:rsidR="00192CA3">
          <w:rPr>
            <w:noProof/>
            <w:webHidden/>
          </w:rPr>
          <w:fldChar w:fldCharType="separate"/>
        </w:r>
        <w:r w:rsidR="00380FFA">
          <w:rPr>
            <w:noProof/>
            <w:webHidden/>
          </w:rPr>
          <w:t>20</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33" w:history="1">
        <w:r w:rsidR="00380FFA" w:rsidRPr="0055628D">
          <w:rPr>
            <w:rStyle w:val="Hyperlink"/>
            <w:noProof/>
          </w:rPr>
          <w:t>3.7</w:t>
        </w:r>
        <w:r w:rsidR="00380FFA">
          <w:rPr>
            <w:rFonts w:asciiTheme="minorHAnsi" w:eastAsiaTheme="minorEastAsia" w:hAnsiTheme="minorHAnsi" w:cstheme="minorBidi"/>
            <w:noProof/>
            <w:lang w:eastAsia="en-GB"/>
          </w:rPr>
          <w:tab/>
        </w:r>
        <w:r w:rsidR="00380FFA" w:rsidRPr="0055628D">
          <w:rPr>
            <w:rStyle w:val="Hyperlink"/>
            <w:noProof/>
          </w:rPr>
          <w:t>Benefit Analysis</w:t>
        </w:r>
        <w:r w:rsidR="00380FFA">
          <w:rPr>
            <w:noProof/>
            <w:webHidden/>
          </w:rPr>
          <w:tab/>
        </w:r>
        <w:r w:rsidR="00192CA3">
          <w:rPr>
            <w:noProof/>
            <w:webHidden/>
          </w:rPr>
          <w:fldChar w:fldCharType="begin"/>
        </w:r>
        <w:r w:rsidR="00380FFA">
          <w:rPr>
            <w:noProof/>
            <w:webHidden/>
          </w:rPr>
          <w:instrText xml:space="preserve"> PAGEREF _Toc457572033 \h </w:instrText>
        </w:r>
        <w:r w:rsidR="00192CA3">
          <w:rPr>
            <w:noProof/>
            <w:webHidden/>
          </w:rPr>
        </w:r>
        <w:r w:rsidR="00192CA3">
          <w:rPr>
            <w:noProof/>
            <w:webHidden/>
          </w:rPr>
          <w:fldChar w:fldCharType="separate"/>
        </w:r>
        <w:r w:rsidR="00380FFA">
          <w:rPr>
            <w:noProof/>
            <w:webHidden/>
          </w:rPr>
          <w:t>21</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34" w:history="1">
        <w:r w:rsidR="00380FFA" w:rsidRPr="0055628D">
          <w:rPr>
            <w:rStyle w:val="Hyperlink"/>
            <w:noProof/>
          </w:rPr>
          <w:t>3.7.1</w:t>
        </w:r>
        <w:r w:rsidR="00380FFA">
          <w:rPr>
            <w:rFonts w:asciiTheme="minorHAnsi" w:eastAsiaTheme="minorEastAsia" w:hAnsiTheme="minorHAnsi" w:cstheme="minorBidi"/>
            <w:noProof/>
            <w:lang w:eastAsia="en-GB"/>
          </w:rPr>
          <w:tab/>
        </w:r>
        <w:r w:rsidR="00380FFA" w:rsidRPr="0055628D">
          <w:rPr>
            <w:rStyle w:val="Hyperlink"/>
            <w:noProof/>
          </w:rPr>
          <w:t>Cash releasing benefits</w:t>
        </w:r>
        <w:r w:rsidR="00380FFA">
          <w:rPr>
            <w:noProof/>
            <w:webHidden/>
          </w:rPr>
          <w:tab/>
        </w:r>
        <w:r w:rsidR="00192CA3">
          <w:rPr>
            <w:noProof/>
            <w:webHidden/>
          </w:rPr>
          <w:fldChar w:fldCharType="begin"/>
        </w:r>
        <w:r w:rsidR="00380FFA">
          <w:rPr>
            <w:noProof/>
            <w:webHidden/>
          </w:rPr>
          <w:instrText xml:space="preserve"> PAGEREF _Toc457572034 \h </w:instrText>
        </w:r>
        <w:r w:rsidR="00192CA3">
          <w:rPr>
            <w:noProof/>
            <w:webHidden/>
          </w:rPr>
        </w:r>
        <w:r w:rsidR="00192CA3">
          <w:rPr>
            <w:noProof/>
            <w:webHidden/>
          </w:rPr>
          <w:fldChar w:fldCharType="separate"/>
        </w:r>
        <w:r w:rsidR="00380FFA">
          <w:rPr>
            <w:noProof/>
            <w:webHidden/>
          </w:rPr>
          <w:t>21</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35" w:history="1">
        <w:r w:rsidR="00380FFA" w:rsidRPr="0055628D">
          <w:rPr>
            <w:rStyle w:val="Hyperlink"/>
            <w:noProof/>
          </w:rPr>
          <w:t>3.7.2</w:t>
        </w:r>
        <w:r w:rsidR="00380FFA">
          <w:rPr>
            <w:rFonts w:asciiTheme="minorHAnsi" w:eastAsiaTheme="minorEastAsia" w:hAnsiTheme="minorHAnsi" w:cstheme="minorBidi"/>
            <w:noProof/>
            <w:lang w:eastAsia="en-GB"/>
          </w:rPr>
          <w:tab/>
        </w:r>
        <w:r w:rsidR="00380FFA" w:rsidRPr="0055628D">
          <w:rPr>
            <w:rStyle w:val="Hyperlink"/>
            <w:noProof/>
          </w:rPr>
          <w:t>Non-cash releasing benefits</w:t>
        </w:r>
        <w:r w:rsidR="00380FFA">
          <w:rPr>
            <w:noProof/>
            <w:webHidden/>
          </w:rPr>
          <w:tab/>
        </w:r>
        <w:r w:rsidR="00192CA3">
          <w:rPr>
            <w:noProof/>
            <w:webHidden/>
          </w:rPr>
          <w:fldChar w:fldCharType="begin"/>
        </w:r>
        <w:r w:rsidR="00380FFA">
          <w:rPr>
            <w:noProof/>
            <w:webHidden/>
          </w:rPr>
          <w:instrText xml:space="preserve"> PAGEREF _Toc457572035 \h </w:instrText>
        </w:r>
        <w:r w:rsidR="00192CA3">
          <w:rPr>
            <w:noProof/>
            <w:webHidden/>
          </w:rPr>
        </w:r>
        <w:r w:rsidR="00192CA3">
          <w:rPr>
            <w:noProof/>
            <w:webHidden/>
          </w:rPr>
          <w:fldChar w:fldCharType="separate"/>
        </w:r>
        <w:r w:rsidR="00380FFA">
          <w:rPr>
            <w:noProof/>
            <w:webHidden/>
          </w:rPr>
          <w:t>21</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36" w:history="1">
        <w:r w:rsidR="00380FFA" w:rsidRPr="0055628D">
          <w:rPr>
            <w:rStyle w:val="Hyperlink"/>
            <w:noProof/>
          </w:rPr>
          <w:t>3.7.3</w:t>
        </w:r>
        <w:r w:rsidR="00380FFA">
          <w:rPr>
            <w:rFonts w:asciiTheme="minorHAnsi" w:eastAsiaTheme="minorEastAsia" w:hAnsiTheme="minorHAnsi" w:cstheme="minorBidi"/>
            <w:noProof/>
            <w:lang w:eastAsia="en-GB"/>
          </w:rPr>
          <w:tab/>
        </w:r>
        <w:r w:rsidR="00380FFA" w:rsidRPr="0055628D">
          <w:rPr>
            <w:rStyle w:val="Hyperlink"/>
            <w:noProof/>
          </w:rPr>
          <w:t>Quality benefits</w:t>
        </w:r>
        <w:r w:rsidR="00380FFA">
          <w:rPr>
            <w:noProof/>
            <w:webHidden/>
          </w:rPr>
          <w:tab/>
        </w:r>
        <w:r w:rsidR="00192CA3">
          <w:rPr>
            <w:noProof/>
            <w:webHidden/>
          </w:rPr>
          <w:fldChar w:fldCharType="begin"/>
        </w:r>
        <w:r w:rsidR="00380FFA">
          <w:rPr>
            <w:noProof/>
            <w:webHidden/>
          </w:rPr>
          <w:instrText xml:space="preserve"> PAGEREF _Toc457572036 \h </w:instrText>
        </w:r>
        <w:r w:rsidR="00192CA3">
          <w:rPr>
            <w:noProof/>
            <w:webHidden/>
          </w:rPr>
        </w:r>
        <w:r w:rsidR="00192CA3">
          <w:rPr>
            <w:noProof/>
            <w:webHidden/>
          </w:rPr>
          <w:fldChar w:fldCharType="separate"/>
        </w:r>
        <w:r w:rsidR="00380FFA">
          <w:rPr>
            <w:noProof/>
            <w:webHidden/>
          </w:rPr>
          <w:t>23</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37" w:history="1">
        <w:r w:rsidR="00380FFA" w:rsidRPr="0055628D">
          <w:rPr>
            <w:rStyle w:val="Hyperlink"/>
            <w:noProof/>
          </w:rPr>
          <w:t>4</w:t>
        </w:r>
        <w:r w:rsidR="00380FFA">
          <w:rPr>
            <w:rFonts w:asciiTheme="minorHAnsi" w:eastAsiaTheme="minorEastAsia" w:hAnsiTheme="minorHAnsi" w:cstheme="minorBidi"/>
            <w:noProof/>
            <w:lang w:eastAsia="en-GB"/>
          </w:rPr>
          <w:tab/>
        </w:r>
        <w:r w:rsidR="00380FFA" w:rsidRPr="0055628D">
          <w:rPr>
            <w:rStyle w:val="Hyperlink"/>
            <w:noProof/>
          </w:rPr>
          <w:t>Financial Case</w:t>
        </w:r>
        <w:r w:rsidR="00380FFA">
          <w:rPr>
            <w:noProof/>
            <w:webHidden/>
          </w:rPr>
          <w:tab/>
        </w:r>
        <w:r w:rsidR="00192CA3">
          <w:rPr>
            <w:noProof/>
            <w:webHidden/>
          </w:rPr>
          <w:fldChar w:fldCharType="begin"/>
        </w:r>
        <w:r w:rsidR="00380FFA">
          <w:rPr>
            <w:noProof/>
            <w:webHidden/>
          </w:rPr>
          <w:instrText xml:space="preserve"> PAGEREF _Toc457572037 \h </w:instrText>
        </w:r>
        <w:r w:rsidR="00192CA3">
          <w:rPr>
            <w:noProof/>
            <w:webHidden/>
          </w:rPr>
        </w:r>
        <w:r w:rsidR="00192CA3">
          <w:rPr>
            <w:noProof/>
            <w:webHidden/>
          </w:rPr>
          <w:fldChar w:fldCharType="separate"/>
        </w:r>
        <w:r w:rsidR="00380FFA">
          <w:rPr>
            <w:noProof/>
            <w:webHidden/>
          </w:rPr>
          <w:t>24</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38" w:history="1">
        <w:r w:rsidR="00380FFA" w:rsidRPr="0055628D">
          <w:rPr>
            <w:rStyle w:val="Hyperlink"/>
            <w:noProof/>
          </w:rPr>
          <w:t>4.1</w:t>
        </w:r>
        <w:r w:rsidR="00380FFA">
          <w:rPr>
            <w:rFonts w:asciiTheme="minorHAnsi" w:eastAsiaTheme="minorEastAsia" w:hAnsiTheme="minorHAnsi" w:cstheme="minorBidi"/>
            <w:noProof/>
            <w:lang w:eastAsia="en-GB"/>
          </w:rPr>
          <w:tab/>
        </w:r>
        <w:r w:rsidR="00380FFA" w:rsidRPr="0055628D">
          <w:rPr>
            <w:rStyle w:val="Hyperlink"/>
            <w:noProof/>
          </w:rPr>
          <w:t>Estimate on activity and utilisation of the system</w:t>
        </w:r>
        <w:r w:rsidR="00380FFA">
          <w:rPr>
            <w:noProof/>
            <w:webHidden/>
          </w:rPr>
          <w:tab/>
        </w:r>
        <w:r w:rsidR="00192CA3">
          <w:rPr>
            <w:noProof/>
            <w:webHidden/>
          </w:rPr>
          <w:fldChar w:fldCharType="begin"/>
        </w:r>
        <w:r w:rsidR="00380FFA">
          <w:rPr>
            <w:noProof/>
            <w:webHidden/>
          </w:rPr>
          <w:instrText xml:space="preserve"> PAGEREF _Toc457572038 \h </w:instrText>
        </w:r>
        <w:r w:rsidR="00192CA3">
          <w:rPr>
            <w:noProof/>
            <w:webHidden/>
          </w:rPr>
        </w:r>
        <w:r w:rsidR="00192CA3">
          <w:rPr>
            <w:noProof/>
            <w:webHidden/>
          </w:rPr>
          <w:fldChar w:fldCharType="separate"/>
        </w:r>
        <w:r w:rsidR="00380FFA">
          <w:rPr>
            <w:noProof/>
            <w:webHidden/>
          </w:rPr>
          <w:t>24</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39" w:history="1">
        <w:r w:rsidR="00380FFA" w:rsidRPr="0055628D">
          <w:rPr>
            <w:rStyle w:val="Hyperlink"/>
            <w:noProof/>
          </w:rPr>
          <w:t>4.1.1</w:t>
        </w:r>
        <w:r w:rsidR="00380FFA">
          <w:rPr>
            <w:rFonts w:asciiTheme="minorHAnsi" w:eastAsiaTheme="minorEastAsia" w:hAnsiTheme="minorHAnsi" w:cstheme="minorBidi"/>
            <w:noProof/>
            <w:lang w:eastAsia="en-GB"/>
          </w:rPr>
          <w:tab/>
        </w:r>
        <w:r w:rsidR="00380FFA" w:rsidRPr="0055628D">
          <w:rPr>
            <w:rStyle w:val="Hyperlink"/>
            <w:noProof/>
          </w:rPr>
          <w:t>Baseline data used</w:t>
        </w:r>
        <w:r w:rsidR="00380FFA">
          <w:rPr>
            <w:noProof/>
            <w:webHidden/>
          </w:rPr>
          <w:tab/>
        </w:r>
        <w:r w:rsidR="00192CA3">
          <w:rPr>
            <w:noProof/>
            <w:webHidden/>
          </w:rPr>
          <w:fldChar w:fldCharType="begin"/>
        </w:r>
        <w:r w:rsidR="00380FFA">
          <w:rPr>
            <w:noProof/>
            <w:webHidden/>
          </w:rPr>
          <w:instrText xml:space="preserve"> PAGEREF _Toc457572039 \h </w:instrText>
        </w:r>
        <w:r w:rsidR="00192CA3">
          <w:rPr>
            <w:noProof/>
            <w:webHidden/>
          </w:rPr>
        </w:r>
        <w:r w:rsidR="00192CA3">
          <w:rPr>
            <w:noProof/>
            <w:webHidden/>
          </w:rPr>
          <w:fldChar w:fldCharType="separate"/>
        </w:r>
        <w:r w:rsidR="00380FFA">
          <w:rPr>
            <w:noProof/>
            <w:webHidden/>
          </w:rPr>
          <w:t>24</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40" w:history="1">
        <w:r w:rsidR="00380FFA" w:rsidRPr="0055628D">
          <w:rPr>
            <w:rStyle w:val="Hyperlink"/>
            <w:noProof/>
          </w:rPr>
          <w:t>4.1.2</w:t>
        </w:r>
        <w:r w:rsidR="00380FFA">
          <w:rPr>
            <w:rFonts w:asciiTheme="minorHAnsi" w:eastAsiaTheme="minorEastAsia" w:hAnsiTheme="minorHAnsi" w:cstheme="minorBidi"/>
            <w:noProof/>
            <w:lang w:eastAsia="en-GB"/>
          </w:rPr>
          <w:tab/>
        </w:r>
        <w:r w:rsidR="00380FFA" w:rsidRPr="0055628D">
          <w:rPr>
            <w:rStyle w:val="Hyperlink"/>
            <w:noProof/>
          </w:rPr>
          <w:t>Predicted number of users</w:t>
        </w:r>
        <w:r w:rsidR="00380FFA">
          <w:rPr>
            <w:noProof/>
            <w:webHidden/>
          </w:rPr>
          <w:tab/>
        </w:r>
        <w:r w:rsidR="00192CA3">
          <w:rPr>
            <w:noProof/>
            <w:webHidden/>
          </w:rPr>
          <w:fldChar w:fldCharType="begin"/>
        </w:r>
        <w:r w:rsidR="00380FFA">
          <w:rPr>
            <w:noProof/>
            <w:webHidden/>
          </w:rPr>
          <w:instrText xml:space="preserve"> PAGEREF _Toc457572040 \h </w:instrText>
        </w:r>
        <w:r w:rsidR="00192CA3">
          <w:rPr>
            <w:noProof/>
            <w:webHidden/>
          </w:rPr>
        </w:r>
        <w:r w:rsidR="00192CA3">
          <w:rPr>
            <w:noProof/>
            <w:webHidden/>
          </w:rPr>
          <w:fldChar w:fldCharType="separate"/>
        </w:r>
        <w:r w:rsidR="00380FFA">
          <w:rPr>
            <w:noProof/>
            <w:webHidden/>
          </w:rPr>
          <w:t>25</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41" w:history="1">
        <w:r w:rsidR="00380FFA" w:rsidRPr="0055628D">
          <w:rPr>
            <w:rStyle w:val="Hyperlink"/>
            <w:noProof/>
          </w:rPr>
          <w:t>4.2</w:t>
        </w:r>
        <w:r w:rsidR="00380FFA">
          <w:rPr>
            <w:rFonts w:asciiTheme="minorHAnsi" w:eastAsiaTheme="minorEastAsia" w:hAnsiTheme="minorHAnsi" w:cstheme="minorBidi"/>
            <w:noProof/>
            <w:lang w:eastAsia="en-GB"/>
          </w:rPr>
          <w:tab/>
        </w:r>
        <w:r w:rsidR="00380FFA" w:rsidRPr="0055628D">
          <w:rPr>
            <w:rStyle w:val="Hyperlink"/>
            <w:noProof/>
          </w:rPr>
          <w:t>Estimated costs</w:t>
        </w:r>
        <w:r w:rsidR="00380FFA">
          <w:rPr>
            <w:noProof/>
            <w:webHidden/>
          </w:rPr>
          <w:tab/>
        </w:r>
        <w:r w:rsidR="00192CA3">
          <w:rPr>
            <w:noProof/>
            <w:webHidden/>
          </w:rPr>
          <w:fldChar w:fldCharType="begin"/>
        </w:r>
        <w:r w:rsidR="00380FFA">
          <w:rPr>
            <w:noProof/>
            <w:webHidden/>
          </w:rPr>
          <w:instrText xml:space="preserve"> PAGEREF _Toc457572041 \h </w:instrText>
        </w:r>
        <w:r w:rsidR="00192CA3">
          <w:rPr>
            <w:noProof/>
            <w:webHidden/>
          </w:rPr>
        </w:r>
        <w:r w:rsidR="00192CA3">
          <w:rPr>
            <w:noProof/>
            <w:webHidden/>
          </w:rPr>
          <w:fldChar w:fldCharType="separate"/>
        </w:r>
        <w:r w:rsidR="00380FFA">
          <w:rPr>
            <w:noProof/>
            <w:webHidden/>
          </w:rPr>
          <w:t>26</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42" w:history="1">
        <w:r w:rsidR="00380FFA" w:rsidRPr="0055628D">
          <w:rPr>
            <w:rStyle w:val="Hyperlink"/>
            <w:noProof/>
          </w:rPr>
          <w:t>4.2.1</w:t>
        </w:r>
        <w:r w:rsidR="00380FFA">
          <w:rPr>
            <w:rFonts w:asciiTheme="minorHAnsi" w:eastAsiaTheme="minorEastAsia" w:hAnsiTheme="minorHAnsi" w:cstheme="minorBidi"/>
            <w:noProof/>
            <w:lang w:eastAsia="en-GB"/>
          </w:rPr>
          <w:tab/>
        </w:r>
        <w:r w:rsidR="00380FFA" w:rsidRPr="0055628D">
          <w:rPr>
            <w:rStyle w:val="Hyperlink"/>
            <w:noProof/>
          </w:rPr>
          <w:t>Capital costs</w:t>
        </w:r>
        <w:r w:rsidR="00380FFA">
          <w:rPr>
            <w:noProof/>
            <w:webHidden/>
          </w:rPr>
          <w:tab/>
        </w:r>
        <w:r w:rsidR="00192CA3">
          <w:rPr>
            <w:noProof/>
            <w:webHidden/>
          </w:rPr>
          <w:fldChar w:fldCharType="begin"/>
        </w:r>
        <w:r w:rsidR="00380FFA">
          <w:rPr>
            <w:noProof/>
            <w:webHidden/>
          </w:rPr>
          <w:instrText xml:space="preserve"> PAGEREF _Toc457572042 \h </w:instrText>
        </w:r>
        <w:r w:rsidR="00192CA3">
          <w:rPr>
            <w:noProof/>
            <w:webHidden/>
          </w:rPr>
        </w:r>
        <w:r w:rsidR="00192CA3">
          <w:rPr>
            <w:noProof/>
            <w:webHidden/>
          </w:rPr>
          <w:fldChar w:fldCharType="separate"/>
        </w:r>
        <w:r w:rsidR="00380FFA">
          <w:rPr>
            <w:noProof/>
            <w:webHidden/>
          </w:rPr>
          <w:t>26</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43" w:history="1">
        <w:r w:rsidR="00380FFA" w:rsidRPr="0055628D">
          <w:rPr>
            <w:rStyle w:val="Hyperlink"/>
            <w:noProof/>
          </w:rPr>
          <w:t>4.2.2</w:t>
        </w:r>
        <w:r w:rsidR="00380FFA">
          <w:rPr>
            <w:rFonts w:asciiTheme="minorHAnsi" w:eastAsiaTheme="minorEastAsia" w:hAnsiTheme="minorHAnsi" w:cstheme="minorBidi"/>
            <w:noProof/>
            <w:lang w:eastAsia="en-GB"/>
          </w:rPr>
          <w:tab/>
        </w:r>
        <w:r w:rsidR="00380FFA" w:rsidRPr="0055628D">
          <w:rPr>
            <w:rStyle w:val="Hyperlink"/>
            <w:noProof/>
          </w:rPr>
          <w:t>Implementation costs</w:t>
        </w:r>
        <w:r w:rsidR="00380FFA">
          <w:rPr>
            <w:noProof/>
            <w:webHidden/>
          </w:rPr>
          <w:tab/>
        </w:r>
        <w:r w:rsidR="00192CA3">
          <w:rPr>
            <w:noProof/>
            <w:webHidden/>
          </w:rPr>
          <w:fldChar w:fldCharType="begin"/>
        </w:r>
        <w:r w:rsidR="00380FFA">
          <w:rPr>
            <w:noProof/>
            <w:webHidden/>
          </w:rPr>
          <w:instrText xml:space="preserve"> PAGEREF _Toc457572043 \h </w:instrText>
        </w:r>
        <w:r w:rsidR="00192CA3">
          <w:rPr>
            <w:noProof/>
            <w:webHidden/>
          </w:rPr>
        </w:r>
        <w:r w:rsidR="00192CA3">
          <w:rPr>
            <w:noProof/>
            <w:webHidden/>
          </w:rPr>
          <w:fldChar w:fldCharType="separate"/>
        </w:r>
        <w:r w:rsidR="00380FFA">
          <w:rPr>
            <w:noProof/>
            <w:webHidden/>
          </w:rPr>
          <w:t>26</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44" w:history="1">
        <w:r w:rsidR="00380FFA" w:rsidRPr="0055628D">
          <w:rPr>
            <w:rStyle w:val="Hyperlink"/>
            <w:noProof/>
          </w:rPr>
          <w:t>4.2.3</w:t>
        </w:r>
        <w:r w:rsidR="00380FFA">
          <w:rPr>
            <w:rFonts w:asciiTheme="minorHAnsi" w:eastAsiaTheme="minorEastAsia" w:hAnsiTheme="minorHAnsi" w:cstheme="minorBidi"/>
            <w:noProof/>
            <w:lang w:eastAsia="en-GB"/>
          </w:rPr>
          <w:tab/>
        </w:r>
        <w:r w:rsidR="00380FFA" w:rsidRPr="0055628D">
          <w:rPr>
            <w:rStyle w:val="Hyperlink"/>
            <w:noProof/>
          </w:rPr>
          <w:t>Revenue costs</w:t>
        </w:r>
        <w:r w:rsidR="00380FFA">
          <w:rPr>
            <w:noProof/>
            <w:webHidden/>
          </w:rPr>
          <w:tab/>
        </w:r>
        <w:r w:rsidR="00192CA3">
          <w:rPr>
            <w:noProof/>
            <w:webHidden/>
          </w:rPr>
          <w:fldChar w:fldCharType="begin"/>
        </w:r>
        <w:r w:rsidR="00380FFA">
          <w:rPr>
            <w:noProof/>
            <w:webHidden/>
          </w:rPr>
          <w:instrText xml:space="preserve"> PAGEREF _Toc457572044 \h </w:instrText>
        </w:r>
        <w:r w:rsidR="00192CA3">
          <w:rPr>
            <w:noProof/>
            <w:webHidden/>
          </w:rPr>
        </w:r>
        <w:r w:rsidR="00192CA3">
          <w:rPr>
            <w:noProof/>
            <w:webHidden/>
          </w:rPr>
          <w:fldChar w:fldCharType="separate"/>
        </w:r>
        <w:r w:rsidR="00380FFA">
          <w:rPr>
            <w:noProof/>
            <w:webHidden/>
          </w:rPr>
          <w:t>26</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45" w:history="1">
        <w:r w:rsidR="00380FFA" w:rsidRPr="0055628D">
          <w:rPr>
            <w:rStyle w:val="Hyperlink"/>
            <w:noProof/>
          </w:rPr>
          <w:t>4.3</w:t>
        </w:r>
        <w:r w:rsidR="00380FFA">
          <w:rPr>
            <w:rFonts w:asciiTheme="minorHAnsi" w:eastAsiaTheme="minorEastAsia" w:hAnsiTheme="minorHAnsi" w:cstheme="minorBidi"/>
            <w:noProof/>
            <w:lang w:eastAsia="en-GB"/>
          </w:rPr>
          <w:tab/>
        </w:r>
        <w:r w:rsidR="00380FFA" w:rsidRPr="0055628D">
          <w:rPr>
            <w:rStyle w:val="Hyperlink"/>
            <w:noProof/>
          </w:rPr>
          <w:t>Financial evaluation summary</w:t>
        </w:r>
        <w:r w:rsidR="00380FFA">
          <w:rPr>
            <w:noProof/>
            <w:webHidden/>
          </w:rPr>
          <w:tab/>
        </w:r>
        <w:r w:rsidR="00192CA3">
          <w:rPr>
            <w:noProof/>
            <w:webHidden/>
          </w:rPr>
          <w:fldChar w:fldCharType="begin"/>
        </w:r>
        <w:r w:rsidR="00380FFA">
          <w:rPr>
            <w:noProof/>
            <w:webHidden/>
          </w:rPr>
          <w:instrText xml:space="preserve"> PAGEREF _Toc457572045 \h </w:instrText>
        </w:r>
        <w:r w:rsidR="00192CA3">
          <w:rPr>
            <w:noProof/>
            <w:webHidden/>
          </w:rPr>
        </w:r>
        <w:r w:rsidR="00192CA3">
          <w:rPr>
            <w:noProof/>
            <w:webHidden/>
          </w:rPr>
          <w:fldChar w:fldCharType="separate"/>
        </w:r>
        <w:r w:rsidR="00380FFA">
          <w:rPr>
            <w:noProof/>
            <w:webHidden/>
          </w:rPr>
          <w:t>27</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46" w:history="1">
        <w:r w:rsidR="00380FFA" w:rsidRPr="0055628D">
          <w:rPr>
            <w:rStyle w:val="Hyperlink"/>
            <w:noProof/>
          </w:rPr>
          <w:t>5</w:t>
        </w:r>
        <w:r w:rsidR="00380FFA">
          <w:rPr>
            <w:rFonts w:asciiTheme="minorHAnsi" w:eastAsiaTheme="minorEastAsia" w:hAnsiTheme="minorHAnsi" w:cstheme="minorBidi"/>
            <w:noProof/>
            <w:lang w:eastAsia="en-GB"/>
          </w:rPr>
          <w:tab/>
        </w:r>
        <w:r w:rsidR="00380FFA" w:rsidRPr="0055628D">
          <w:rPr>
            <w:rStyle w:val="Hyperlink"/>
            <w:noProof/>
          </w:rPr>
          <w:t>Commercial Case</w:t>
        </w:r>
        <w:r w:rsidR="00380FFA">
          <w:rPr>
            <w:noProof/>
            <w:webHidden/>
          </w:rPr>
          <w:tab/>
        </w:r>
        <w:r w:rsidR="00192CA3">
          <w:rPr>
            <w:noProof/>
            <w:webHidden/>
          </w:rPr>
          <w:fldChar w:fldCharType="begin"/>
        </w:r>
        <w:r w:rsidR="00380FFA">
          <w:rPr>
            <w:noProof/>
            <w:webHidden/>
          </w:rPr>
          <w:instrText xml:space="preserve"> PAGEREF _Toc457572046 \h </w:instrText>
        </w:r>
        <w:r w:rsidR="00192CA3">
          <w:rPr>
            <w:noProof/>
            <w:webHidden/>
          </w:rPr>
        </w:r>
        <w:r w:rsidR="00192CA3">
          <w:rPr>
            <w:noProof/>
            <w:webHidden/>
          </w:rPr>
          <w:fldChar w:fldCharType="separate"/>
        </w:r>
        <w:r w:rsidR="00380FFA">
          <w:rPr>
            <w:noProof/>
            <w:webHidden/>
          </w:rPr>
          <w:t>28</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47" w:history="1">
        <w:r w:rsidR="00380FFA" w:rsidRPr="0055628D">
          <w:rPr>
            <w:rStyle w:val="Hyperlink"/>
            <w:noProof/>
          </w:rPr>
          <w:t>6</w:t>
        </w:r>
        <w:r w:rsidR="00380FFA">
          <w:rPr>
            <w:rFonts w:asciiTheme="minorHAnsi" w:eastAsiaTheme="minorEastAsia" w:hAnsiTheme="minorHAnsi" w:cstheme="minorBidi"/>
            <w:noProof/>
            <w:lang w:eastAsia="en-GB"/>
          </w:rPr>
          <w:tab/>
        </w:r>
        <w:r w:rsidR="00380FFA" w:rsidRPr="0055628D">
          <w:rPr>
            <w:rStyle w:val="Hyperlink"/>
            <w:noProof/>
          </w:rPr>
          <w:t>Management Case</w:t>
        </w:r>
        <w:r w:rsidR="00380FFA">
          <w:rPr>
            <w:noProof/>
            <w:webHidden/>
          </w:rPr>
          <w:tab/>
        </w:r>
        <w:r w:rsidR="00192CA3">
          <w:rPr>
            <w:noProof/>
            <w:webHidden/>
          </w:rPr>
          <w:fldChar w:fldCharType="begin"/>
        </w:r>
        <w:r w:rsidR="00380FFA">
          <w:rPr>
            <w:noProof/>
            <w:webHidden/>
          </w:rPr>
          <w:instrText xml:space="preserve"> PAGEREF _Toc457572047 \h </w:instrText>
        </w:r>
        <w:r w:rsidR="00192CA3">
          <w:rPr>
            <w:noProof/>
            <w:webHidden/>
          </w:rPr>
        </w:r>
        <w:r w:rsidR="00192CA3">
          <w:rPr>
            <w:noProof/>
            <w:webHidden/>
          </w:rPr>
          <w:fldChar w:fldCharType="separate"/>
        </w:r>
        <w:r w:rsidR="00380FFA">
          <w:rPr>
            <w:noProof/>
            <w:webHidden/>
          </w:rPr>
          <w:t>29</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48" w:history="1">
        <w:r w:rsidR="00380FFA" w:rsidRPr="0055628D">
          <w:rPr>
            <w:rStyle w:val="Hyperlink"/>
            <w:noProof/>
          </w:rPr>
          <w:t>6.1</w:t>
        </w:r>
        <w:r w:rsidR="00380FFA">
          <w:rPr>
            <w:rFonts w:asciiTheme="minorHAnsi" w:eastAsiaTheme="minorEastAsia" w:hAnsiTheme="minorHAnsi" w:cstheme="minorBidi"/>
            <w:noProof/>
            <w:lang w:eastAsia="en-GB"/>
          </w:rPr>
          <w:tab/>
        </w:r>
        <w:r w:rsidR="00380FFA" w:rsidRPr="0055628D">
          <w:rPr>
            <w:rStyle w:val="Hyperlink"/>
            <w:noProof/>
          </w:rPr>
          <w:t>Project Governance</w:t>
        </w:r>
        <w:r w:rsidR="00380FFA">
          <w:rPr>
            <w:noProof/>
            <w:webHidden/>
          </w:rPr>
          <w:tab/>
        </w:r>
        <w:r w:rsidR="00192CA3">
          <w:rPr>
            <w:noProof/>
            <w:webHidden/>
          </w:rPr>
          <w:fldChar w:fldCharType="begin"/>
        </w:r>
        <w:r w:rsidR="00380FFA">
          <w:rPr>
            <w:noProof/>
            <w:webHidden/>
          </w:rPr>
          <w:instrText xml:space="preserve"> PAGEREF _Toc457572048 \h </w:instrText>
        </w:r>
        <w:r w:rsidR="00192CA3">
          <w:rPr>
            <w:noProof/>
            <w:webHidden/>
          </w:rPr>
        </w:r>
        <w:r w:rsidR="00192CA3">
          <w:rPr>
            <w:noProof/>
            <w:webHidden/>
          </w:rPr>
          <w:fldChar w:fldCharType="separate"/>
        </w:r>
        <w:r w:rsidR="00380FFA">
          <w:rPr>
            <w:noProof/>
            <w:webHidden/>
          </w:rPr>
          <w:t>29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49" w:history="1">
        <w:r w:rsidR="00380FFA" w:rsidRPr="0055628D">
          <w:rPr>
            <w:rStyle w:val="Hyperlink"/>
            <w:noProof/>
          </w:rPr>
          <w:t>6.1.1</w:t>
        </w:r>
        <w:r w:rsidR="00380FFA">
          <w:rPr>
            <w:rFonts w:asciiTheme="minorHAnsi" w:eastAsiaTheme="minorEastAsia" w:hAnsiTheme="minorHAnsi" w:cstheme="minorBidi"/>
            <w:noProof/>
            <w:lang w:eastAsia="en-GB"/>
          </w:rPr>
          <w:tab/>
        </w:r>
        <w:r w:rsidR="00380FFA" w:rsidRPr="0055628D">
          <w:rPr>
            <w:rStyle w:val="Hyperlink"/>
            <w:noProof/>
          </w:rPr>
          <w:t>Steering group</w:t>
        </w:r>
        <w:r w:rsidR="00380FFA">
          <w:rPr>
            <w:noProof/>
            <w:webHidden/>
          </w:rPr>
          <w:tab/>
        </w:r>
        <w:r w:rsidR="00192CA3">
          <w:rPr>
            <w:noProof/>
            <w:webHidden/>
          </w:rPr>
          <w:fldChar w:fldCharType="begin"/>
        </w:r>
        <w:r w:rsidR="00380FFA">
          <w:rPr>
            <w:noProof/>
            <w:webHidden/>
          </w:rPr>
          <w:instrText xml:space="preserve"> PAGEREF _Toc457572049 \h </w:instrText>
        </w:r>
        <w:r w:rsidR="00192CA3">
          <w:rPr>
            <w:noProof/>
            <w:webHidden/>
          </w:rPr>
        </w:r>
        <w:r w:rsidR="00192CA3">
          <w:rPr>
            <w:noProof/>
            <w:webHidden/>
          </w:rPr>
          <w:fldChar w:fldCharType="separate"/>
        </w:r>
        <w:r w:rsidR="00380FFA">
          <w:rPr>
            <w:noProof/>
            <w:webHidden/>
          </w:rPr>
          <w:t>29</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50" w:history="1">
        <w:r w:rsidR="00380FFA" w:rsidRPr="0055628D">
          <w:rPr>
            <w:rStyle w:val="Hyperlink"/>
            <w:noProof/>
          </w:rPr>
          <w:t>6.2</w:t>
        </w:r>
        <w:r w:rsidR="00380FFA">
          <w:rPr>
            <w:rFonts w:asciiTheme="minorHAnsi" w:eastAsiaTheme="minorEastAsia" w:hAnsiTheme="minorHAnsi" w:cstheme="minorBidi"/>
            <w:noProof/>
            <w:lang w:eastAsia="en-GB"/>
          </w:rPr>
          <w:tab/>
        </w:r>
        <w:r w:rsidR="00380FFA" w:rsidRPr="0055628D">
          <w:rPr>
            <w:rStyle w:val="Hyperlink"/>
            <w:noProof/>
          </w:rPr>
          <w:t>Project management</w:t>
        </w:r>
        <w:r w:rsidR="00380FFA">
          <w:rPr>
            <w:noProof/>
            <w:webHidden/>
          </w:rPr>
          <w:tab/>
        </w:r>
        <w:r w:rsidR="00192CA3">
          <w:rPr>
            <w:noProof/>
            <w:webHidden/>
          </w:rPr>
          <w:fldChar w:fldCharType="begin"/>
        </w:r>
        <w:r w:rsidR="00380FFA">
          <w:rPr>
            <w:noProof/>
            <w:webHidden/>
          </w:rPr>
          <w:instrText xml:space="preserve"> PAGEREF _Toc457572050 \h </w:instrText>
        </w:r>
        <w:r w:rsidR="00192CA3">
          <w:rPr>
            <w:noProof/>
            <w:webHidden/>
          </w:rPr>
        </w:r>
        <w:r w:rsidR="00192CA3">
          <w:rPr>
            <w:noProof/>
            <w:webHidden/>
          </w:rPr>
          <w:fldChar w:fldCharType="separate"/>
        </w:r>
        <w:r w:rsidR="00380FFA">
          <w:rPr>
            <w:noProof/>
            <w:webHidden/>
          </w:rPr>
          <w:t>29</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51" w:history="1">
        <w:r w:rsidR="00380FFA" w:rsidRPr="0055628D">
          <w:rPr>
            <w:rStyle w:val="Hyperlink"/>
            <w:noProof/>
          </w:rPr>
          <w:t>6.3</w:t>
        </w:r>
        <w:r w:rsidR="00380FFA">
          <w:rPr>
            <w:rFonts w:asciiTheme="minorHAnsi" w:eastAsiaTheme="minorEastAsia" w:hAnsiTheme="minorHAnsi" w:cstheme="minorBidi"/>
            <w:noProof/>
            <w:lang w:eastAsia="en-GB"/>
          </w:rPr>
          <w:tab/>
        </w:r>
        <w:r w:rsidR="00380FFA" w:rsidRPr="0055628D">
          <w:rPr>
            <w:rStyle w:val="Hyperlink"/>
            <w:noProof/>
          </w:rPr>
          <w:t>Implementation plan</w:t>
        </w:r>
        <w:r w:rsidR="00380FFA">
          <w:rPr>
            <w:noProof/>
            <w:webHidden/>
          </w:rPr>
          <w:tab/>
        </w:r>
        <w:r w:rsidR="00192CA3">
          <w:rPr>
            <w:noProof/>
            <w:webHidden/>
          </w:rPr>
          <w:fldChar w:fldCharType="begin"/>
        </w:r>
        <w:r w:rsidR="00380FFA">
          <w:rPr>
            <w:noProof/>
            <w:webHidden/>
          </w:rPr>
          <w:instrText xml:space="preserve"> PAGEREF _Toc457572051 \h </w:instrText>
        </w:r>
        <w:r w:rsidR="00192CA3">
          <w:rPr>
            <w:noProof/>
            <w:webHidden/>
          </w:rPr>
        </w:r>
        <w:r w:rsidR="00192CA3">
          <w:rPr>
            <w:noProof/>
            <w:webHidden/>
          </w:rPr>
          <w:fldChar w:fldCharType="separate"/>
        </w:r>
        <w:r w:rsidR="00380FFA">
          <w:rPr>
            <w:noProof/>
            <w:webHidden/>
          </w:rPr>
          <w:t>29</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52" w:history="1">
        <w:r w:rsidR="00380FFA" w:rsidRPr="0055628D">
          <w:rPr>
            <w:rStyle w:val="Hyperlink"/>
            <w:noProof/>
          </w:rPr>
          <w:t>6.3.1</w:t>
        </w:r>
        <w:r w:rsidR="00380FFA">
          <w:rPr>
            <w:rFonts w:asciiTheme="minorHAnsi" w:eastAsiaTheme="minorEastAsia" w:hAnsiTheme="minorHAnsi" w:cstheme="minorBidi"/>
            <w:noProof/>
            <w:lang w:eastAsia="en-GB"/>
          </w:rPr>
          <w:tab/>
        </w:r>
        <w:r w:rsidR="00380FFA" w:rsidRPr="0055628D">
          <w:rPr>
            <w:rStyle w:val="Hyperlink"/>
            <w:noProof/>
          </w:rPr>
          <w:t>UHS responsibilities</w:t>
        </w:r>
        <w:r w:rsidR="00380FFA">
          <w:rPr>
            <w:noProof/>
            <w:webHidden/>
          </w:rPr>
          <w:tab/>
        </w:r>
        <w:r w:rsidR="00192CA3">
          <w:rPr>
            <w:noProof/>
            <w:webHidden/>
          </w:rPr>
          <w:fldChar w:fldCharType="begin"/>
        </w:r>
        <w:r w:rsidR="00380FFA">
          <w:rPr>
            <w:noProof/>
            <w:webHidden/>
          </w:rPr>
          <w:instrText xml:space="preserve"> PAGEREF _Toc457572052 \h </w:instrText>
        </w:r>
        <w:r w:rsidR="00192CA3">
          <w:rPr>
            <w:noProof/>
            <w:webHidden/>
          </w:rPr>
        </w:r>
        <w:r w:rsidR="00192CA3">
          <w:rPr>
            <w:noProof/>
            <w:webHidden/>
          </w:rPr>
          <w:fldChar w:fldCharType="separate"/>
        </w:r>
        <w:r w:rsidR="00380FFA">
          <w:rPr>
            <w:noProof/>
            <w:webHidden/>
          </w:rPr>
          <w:t>30</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53" w:history="1">
        <w:r w:rsidR="00380FFA" w:rsidRPr="0055628D">
          <w:rPr>
            <w:rStyle w:val="Hyperlink"/>
            <w:noProof/>
          </w:rPr>
          <w:t>6.3.2</w:t>
        </w:r>
        <w:r w:rsidR="00380FFA">
          <w:rPr>
            <w:rFonts w:asciiTheme="minorHAnsi" w:eastAsiaTheme="minorEastAsia" w:hAnsiTheme="minorHAnsi" w:cstheme="minorBidi"/>
            <w:noProof/>
            <w:lang w:eastAsia="en-GB"/>
          </w:rPr>
          <w:tab/>
        </w:r>
        <w:r w:rsidR="00380FFA" w:rsidRPr="0055628D">
          <w:rPr>
            <w:rStyle w:val="Hyperlink"/>
            <w:noProof/>
            <w:highlight w:val="green"/>
          </w:rPr>
          <w:t>NAME OF YOUR TRUST</w:t>
        </w:r>
        <w:r w:rsidR="00380FFA" w:rsidRPr="0055628D">
          <w:rPr>
            <w:rStyle w:val="Hyperlink"/>
            <w:noProof/>
          </w:rPr>
          <w:t xml:space="preserve"> responsibilities</w:t>
        </w:r>
        <w:r w:rsidR="00380FFA">
          <w:rPr>
            <w:noProof/>
            <w:webHidden/>
          </w:rPr>
          <w:tab/>
        </w:r>
        <w:r w:rsidR="00192CA3">
          <w:rPr>
            <w:noProof/>
            <w:webHidden/>
          </w:rPr>
          <w:fldChar w:fldCharType="begin"/>
        </w:r>
        <w:r w:rsidR="00380FFA">
          <w:rPr>
            <w:noProof/>
            <w:webHidden/>
          </w:rPr>
          <w:instrText xml:space="preserve"> PAGEREF _Toc457572053 \h </w:instrText>
        </w:r>
        <w:r w:rsidR="00192CA3">
          <w:rPr>
            <w:noProof/>
            <w:webHidden/>
          </w:rPr>
        </w:r>
        <w:r w:rsidR="00192CA3">
          <w:rPr>
            <w:noProof/>
            <w:webHidden/>
          </w:rPr>
          <w:fldChar w:fldCharType="separate"/>
        </w:r>
        <w:r w:rsidR="00380FFA">
          <w:rPr>
            <w:noProof/>
            <w:webHidden/>
          </w:rPr>
          <w:t>30</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54" w:history="1">
        <w:r w:rsidR="00380FFA" w:rsidRPr="0055628D">
          <w:rPr>
            <w:rStyle w:val="Hyperlink"/>
            <w:noProof/>
          </w:rPr>
          <w:t>6.4</w:t>
        </w:r>
        <w:r w:rsidR="00380FFA">
          <w:rPr>
            <w:rFonts w:asciiTheme="minorHAnsi" w:eastAsiaTheme="minorEastAsia" w:hAnsiTheme="minorHAnsi" w:cstheme="minorBidi"/>
            <w:noProof/>
            <w:lang w:eastAsia="en-GB"/>
          </w:rPr>
          <w:tab/>
        </w:r>
        <w:r w:rsidR="00380FFA" w:rsidRPr="0055628D">
          <w:rPr>
            <w:rStyle w:val="Hyperlink"/>
            <w:noProof/>
          </w:rPr>
          <w:t>The two key challenges in embedding this technology</w:t>
        </w:r>
        <w:r w:rsidR="00380FFA">
          <w:rPr>
            <w:noProof/>
            <w:webHidden/>
          </w:rPr>
          <w:tab/>
        </w:r>
        <w:r w:rsidR="00192CA3">
          <w:rPr>
            <w:noProof/>
            <w:webHidden/>
          </w:rPr>
          <w:fldChar w:fldCharType="begin"/>
        </w:r>
        <w:r w:rsidR="00380FFA">
          <w:rPr>
            <w:noProof/>
            <w:webHidden/>
          </w:rPr>
          <w:instrText xml:space="preserve"> PAGEREF _Toc457572054 \h </w:instrText>
        </w:r>
        <w:r w:rsidR="00192CA3">
          <w:rPr>
            <w:noProof/>
            <w:webHidden/>
          </w:rPr>
        </w:r>
        <w:r w:rsidR="00192CA3">
          <w:rPr>
            <w:noProof/>
            <w:webHidden/>
          </w:rPr>
          <w:fldChar w:fldCharType="separate"/>
        </w:r>
        <w:r w:rsidR="00380FFA">
          <w:rPr>
            <w:noProof/>
            <w:webHidden/>
          </w:rPr>
          <w:t>31</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55" w:history="1">
        <w:r w:rsidR="00380FFA" w:rsidRPr="0055628D">
          <w:rPr>
            <w:rStyle w:val="Hyperlink"/>
            <w:noProof/>
            <w:lang w:eastAsia="en-GB"/>
          </w:rPr>
          <w:t>6.4.1</w:t>
        </w:r>
        <w:r w:rsidR="00380FFA">
          <w:rPr>
            <w:rFonts w:asciiTheme="minorHAnsi" w:eastAsiaTheme="minorEastAsia" w:hAnsiTheme="minorHAnsi" w:cstheme="minorBidi"/>
            <w:noProof/>
            <w:lang w:eastAsia="en-GB"/>
          </w:rPr>
          <w:tab/>
        </w:r>
        <w:r w:rsidR="00380FFA" w:rsidRPr="0055628D">
          <w:rPr>
            <w:rStyle w:val="Hyperlink"/>
            <w:noProof/>
            <w:lang w:eastAsia="en-GB"/>
          </w:rPr>
          <w:t>Clinical service engagement</w:t>
        </w:r>
        <w:r w:rsidR="00380FFA">
          <w:rPr>
            <w:noProof/>
            <w:webHidden/>
          </w:rPr>
          <w:tab/>
        </w:r>
        <w:r w:rsidR="00192CA3">
          <w:rPr>
            <w:noProof/>
            <w:webHidden/>
          </w:rPr>
          <w:fldChar w:fldCharType="begin"/>
        </w:r>
        <w:r w:rsidR="00380FFA">
          <w:rPr>
            <w:noProof/>
            <w:webHidden/>
          </w:rPr>
          <w:instrText xml:space="preserve"> PAGEREF _Toc457572055 \h </w:instrText>
        </w:r>
        <w:r w:rsidR="00192CA3">
          <w:rPr>
            <w:noProof/>
            <w:webHidden/>
          </w:rPr>
        </w:r>
        <w:r w:rsidR="00192CA3">
          <w:rPr>
            <w:noProof/>
            <w:webHidden/>
          </w:rPr>
          <w:fldChar w:fldCharType="separate"/>
        </w:r>
        <w:r w:rsidR="00380FFA">
          <w:rPr>
            <w:noProof/>
            <w:webHidden/>
          </w:rPr>
          <w:t>31</w:t>
        </w:r>
        <w:r w:rsidR="00192CA3">
          <w:rPr>
            <w:noProof/>
            <w:webHidden/>
          </w:rPr>
          <w:fldChar w:fldCharType="end"/>
        </w:r>
      </w:hyperlink>
    </w:p>
    <w:p w:rsidR="00380FFA" w:rsidRDefault="0097255C">
      <w:pPr>
        <w:pStyle w:val="TOC3"/>
        <w:tabs>
          <w:tab w:val="left" w:pos="1200"/>
          <w:tab w:val="right" w:leader="dot" w:pos="8630"/>
        </w:tabs>
        <w:rPr>
          <w:rFonts w:asciiTheme="minorHAnsi" w:eastAsiaTheme="minorEastAsia" w:hAnsiTheme="minorHAnsi" w:cstheme="minorBidi"/>
          <w:noProof/>
          <w:lang w:eastAsia="en-GB"/>
        </w:rPr>
      </w:pPr>
      <w:hyperlink w:anchor="_Toc457572056" w:history="1">
        <w:r w:rsidR="00380FFA" w:rsidRPr="0055628D">
          <w:rPr>
            <w:rStyle w:val="Hyperlink"/>
            <w:noProof/>
            <w:lang w:eastAsia="en-GB"/>
          </w:rPr>
          <w:t>6.4.2</w:t>
        </w:r>
        <w:r w:rsidR="00380FFA">
          <w:rPr>
            <w:rFonts w:asciiTheme="minorHAnsi" w:eastAsiaTheme="minorEastAsia" w:hAnsiTheme="minorHAnsi" w:cstheme="minorBidi"/>
            <w:noProof/>
            <w:lang w:eastAsia="en-GB"/>
          </w:rPr>
          <w:tab/>
        </w:r>
        <w:r w:rsidR="00380FFA" w:rsidRPr="0055628D">
          <w:rPr>
            <w:rStyle w:val="Hyperlink"/>
            <w:noProof/>
            <w:lang w:eastAsia="en-GB"/>
          </w:rPr>
          <w:t>Patient engagement</w:t>
        </w:r>
        <w:r w:rsidR="00380FFA">
          <w:rPr>
            <w:noProof/>
            <w:webHidden/>
          </w:rPr>
          <w:tab/>
        </w:r>
        <w:r w:rsidR="00192CA3">
          <w:rPr>
            <w:noProof/>
            <w:webHidden/>
          </w:rPr>
          <w:fldChar w:fldCharType="begin"/>
        </w:r>
        <w:r w:rsidR="00380FFA">
          <w:rPr>
            <w:noProof/>
            <w:webHidden/>
          </w:rPr>
          <w:instrText xml:space="preserve"> PAGEREF _Toc457572056 \h </w:instrText>
        </w:r>
        <w:r w:rsidR="00192CA3">
          <w:rPr>
            <w:noProof/>
            <w:webHidden/>
          </w:rPr>
        </w:r>
        <w:r w:rsidR="00192CA3">
          <w:rPr>
            <w:noProof/>
            <w:webHidden/>
          </w:rPr>
          <w:fldChar w:fldCharType="separate"/>
        </w:r>
        <w:r w:rsidR="00380FFA">
          <w:rPr>
            <w:noProof/>
            <w:webHidden/>
          </w:rPr>
          <w:t>31</w:t>
        </w:r>
        <w:r w:rsidR="00192CA3">
          <w:rPr>
            <w:noProof/>
            <w:webHidden/>
          </w:rPr>
          <w:fldChar w:fldCharType="end"/>
        </w:r>
      </w:hyperlink>
    </w:p>
    <w:p w:rsidR="00380FFA" w:rsidRDefault="0097255C">
      <w:pPr>
        <w:pStyle w:val="TOC2"/>
        <w:tabs>
          <w:tab w:val="left" w:pos="720"/>
          <w:tab w:val="right" w:leader="dot" w:pos="8630"/>
        </w:tabs>
        <w:rPr>
          <w:rFonts w:asciiTheme="minorHAnsi" w:eastAsiaTheme="minorEastAsia" w:hAnsiTheme="minorHAnsi" w:cstheme="minorBidi"/>
          <w:noProof/>
          <w:lang w:eastAsia="en-GB"/>
        </w:rPr>
      </w:pPr>
      <w:hyperlink w:anchor="_Toc457572057" w:history="1">
        <w:r w:rsidR="00380FFA" w:rsidRPr="0055628D">
          <w:rPr>
            <w:rStyle w:val="Hyperlink"/>
            <w:noProof/>
          </w:rPr>
          <w:t>6.5</w:t>
        </w:r>
        <w:r w:rsidR="00380FFA">
          <w:rPr>
            <w:rFonts w:asciiTheme="minorHAnsi" w:eastAsiaTheme="minorEastAsia" w:hAnsiTheme="minorHAnsi" w:cstheme="minorBidi"/>
            <w:noProof/>
            <w:lang w:eastAsia="en-GB"/>
          </w:rPr>
          <w:tab/>
        </w:r>
        <w:r w:rsidR="00380FFA" w:rsidRPr="0055628D">
          <w:rPr>
            <w:rStyle w:val="Hyperlink"/>
            <w:noProof/>
          </w:rPr>
          <w:t>Risk Management</w:t>
        </w:r>
        <w:r w:rsidR="00380FFA">
          <w:rPr>
            <w:noProof/>
            <w:webHidden/>
          </w:rPr>
          <w:tab/>
        </w:r>
        <w:r w:rsidR="00192CA3">
          <w:rPr>
            <w:noProof/>
            <w:webHidden/>
          </w:rPr>
          <w:fldChar w:fldCharType="begin"/>
        </w:r>
        <w:r w:rsidR="00380FFA">
          <w:rPr>
            <w:noProof/>
            <w:webHidden/>
          </w:rPr>
          <w:instrText xml:space="preserve"> PAGEREF _Toc457572057 \h </w:instrText>
        </w:r>
        <w:r w:rsidR="00192CA3">
          <w:rPr>
            <w:noProof/>
            <w:webHidden/>
          </w:rPr>
        </w:r>
        <w:r w:rsidR="00192CA3">
          <w:rPr>
            <w:noProof/>
            <w:webHidden/>
          </w:rPr>
          <w:fldChar w:fldCharType="separate"/>
        </w:r>
        <w:r w:rsidR="00380FFA">
          <w:rPr>
            <w:noProof/>
            <w:webHidden/>
          </w:rPr>
          <w:t>31</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58" w:history="1">
        <w:r w:rsidR="00380FFA" w:rsidRPr="0055628D">
          <w:rPr>
            <w:rStyle w:val="Hyperlink"/>
            <w:noProof/>
          </w:rPr>
          <w:t>7</w:t>
        </w:r>
        <w:r w:rsidR="00380FFA">
          <w:rPr>
            <w:rFonts w:asciiTheme="minorHAnsi" w:eastAsiaTheme="minorEastAsia" w:hAnsiTheme="minorHAnsi" w:cstheme="minorBidi"/>
            <w:noProof/>
            <w:lang w:eastAsia="en-GB"/>
          </w:rPr>
          <w:tab/>
        </w:r>
        <w:r w:rsidR="00380FFA" w:rsidRPr="0055628D">
          <w:rPr>
            <w:rStyle w:val="Hyperlink"/>
            <w:noProof/>
          </w:rPr>
          <w:t>Appendix A – Data flows for My Medical Record</w:t>
        </w:r>
        <w:r w:rsidR="00380FFA">
          <w:rPr>
            <w:noProof/>
            <w:webHidden/>
          </w:rPr>
          <w:tab/>
        </w:r>
        <w:r w:rsidR="00192CA3">
          <w:rPr>
            <w:noProof/>
            <w:webHidden/>
          </w:rPr>
          <w:fldChar w:fldCharType="begin"/>
        </w:r>
        <w:r w:rsidR="00380FFA">
          <w:rPr>
            <w:noProof/>
            <w:webHidden/>
          </w:rPr>
          <w:instrText xml:space="preserve"> PAGEREF _Toc457572058 \h </w:instrText>
        </w:r>
        <w:r w:rsidR="00192CA3">
          <w:rPr>
            <w:noProof/>
            <w:webHidden/>
          </w:rPr>
        </w:r>
        <w:r w:rsidR="00192CA3">
          <w:rPr>
            <w:noProof/>
            <w:webHidden/>
          </w:rPr>
          <w:fldChar w:fldCharType="separate"/>
        </w:r>
        <w:r w:rsidR="00380FFA">
          <w:rPr>
            <w:noProof/>
            <w:webHidden/>
          </w:rPr>
          <w:t>33</w:t>
        </w:r>
        <w:r w:rsidR="00192CA3">
          <w:rPr>
            <w:noProof/>
            <w:webHidden/>
          </w:rPr>
          <w:fldChar w:fldCharType="end"/>
        </w:r>
      </w:hyperlink>
    </w:p>
    <w:p w:rsidR="00380FFA" w:rsidRDefault="0097255C">
      <w:pPr>
        <w:pStyle w:val="TOC1"/>
        <w:tabs>
          <w:tab w:val="left" w:pos="440"/>
        </w:tabs>
        <w:rPr>
          <w:rFonts w:asciiTheme="minorHAnsi" w:eastAsiaTheme="minorEastAsia" w:hAnsiTheme="minorHAnsi" w:cstheme="minorBidi"/>
          <w:noProof/>
          <w:lang w:eastAsia="en-GB"/>
        </w:rPr>
      </w:pPr>
      <w:hyperlink w:anchor="_Toc457572059" w:history="1">
        <w:r w:rsidR="00380FFA" w:rsidRPr="0055628D">
          <w:rPr>
            <w:rStyle w:val="Hyperlink"/>
            <w:noProof/>
          </w:rPr>
          <w:t>8</w:t>
        </w:r>
        <w:r w:rsidR="00380FFA">
          <w:rPr>
            <w:rFonts w:asciiTheme="minorHAnsi" w:eastAsiaTheme="minorEastAsia" w:hAnsiTheme="minorHAnsi" w:cstheme="minorBidi"/>
            <w:noProof/>
            <w:lang w:eastAsia="en-GB"/>
          </w:rPr>
          <w:tab/>
        </w:r>
        <w:r w:rsidR="00380FFA" w:rsidRPr="0055628D">
          <w:rPr>
            <w:rStyle w:val="Hyperlink"/>
            <w:noProof/>
          </w:rPr>
          <w:t>Appendix B – Technical Infrastructure</w:t>
        </w:r>
        <w:r w:rsidR="00380FFA">
          <w:rPr>
            <w:noProof/>
            <w:webHidden/>
          </w:rPr>
          <w:tab/>
        </w:r>
        <w:r w:rsidR="00192CA3">
          <w:rPr>
            <w:noProof/>
            <w:webHidden/>
          </w:rPr>
          <w:fldChar w:fldCharType="begin"/>
        </w:r>
        <w:r w:rsidR="00380FFA">
          <w:rPr>
            <w:noProof/>
            <w:webHidden/>
          </w:rPr>
          <w:instrText xml:space="preserve"> PAGEREF _Toc457572059 \h </w:instrText>
        </w:r>
        <w:r w:rsidR="00192CA3">
          <w:rPr>
            <w:noProof/>
            <w:webHidden/>
          </w:rPr>
        </w:r>
        <w:r w:rsidR="00192CA3">
          <w:rPr>
            <w:noProof/>
            <w:webHidden/>
          </w:rPr>
          <w:fldChar w:fldCharType="separate"/>
        </w:r>
        <w:r w:rsidR="00380FFA">
          <w:rPr>
            <w:noProof/>
            <w:webHidden/>
          </w:rPr>
          <w:t>34</w:t>
        </w:r>
        <w:r w:rsidR="00192CA3">
          <w:rPr>
            <w:noProof/>
            <w:webHidden/>
          </w:rPr>
          <w:fldChar w:fldCharType="end"/>
        </w:r>
      </w:hyperlink>
    </w:p>
    <w:p w:rsidR="002B6861" w:rsidRPr="009347A9" w:rsidRDefault="00192CA3" w:rsidP="009347A9">
      <w:r>
        <w:fldChar w:fldCharType="end"/>
      </w:r>
    </w:p>
    <w:p w:rsidR="002B6861" w:rsidRDefault="002B6861" w:rsidP="00EB5405">
      <w:pPr>
        <w:pStyle w:val="Heading1"/>
        <w:numPr>
          <w:ilvl w:val="0"/>
          <w:numId w:val="0"/>
        </w:numPr>
        <w:ind w:left="432"/>
        <w:sectPr w:rsidR="002B6861" w:rsidSect="00137BFA">
          <w:pgSz w:w="12240" w:h="15840" w:code="1"/>
          <w:pgMar w:top="1440" w:right="1800" w:bottom="1440" w:left="1800" w:header="720" w:footer="720" w:gutter="0"/>
          <w:cols w:space="720"/>
          <w:docGrid w:linePitch="360"/>
        </w:sectPr>
      </w:pPr>
    </w:p>
    <w:p w:rsidR="004B36E1" w:rsidRDefault="004B36E1" w:rsidP="004B36E1">
      <w:pPr>
        <w:pStyle w:val="Heading1"/>
      </w:pPr>
      <w:bookmarkStart w:id="4" w:name="_Toc457571997"/>
      <w:r w:rsidRPr="004B36E1">
        <w:lastRenderedPageBreak/>
        <w:t xml:space="preserve">Introduction </w:t>
      </w:r>
      <w:r>
        <w:t>and background</w:t>
      </w:r>
      <w:bookmarkEnd w:id="4"/>
      <w:r>
        <w:t xml:space="preserve"> </w:t>
      </w:r>
    </w:p>
    <w:p w:rsidR="005B18DC" w:rsidRDefault="005B18DC" w:rsidP="005B18DC">
      <w:pPr>
        <w:pStyle w:val="Heading2"/>
      </w:pPr>
      <w:bookmarkStart w:id="5" w:name="_Toc457571998"/>
      <w:r>
        <w:t xml:space="preserve">Overview of a </w:t>
      </w:r>
      <w:r w:rsidR="00F20E3F">
        <w:t>My Medical Record</w:t>
      </w:r>
      <w:bookmarkEnd w:id="5"/>
      <w:r w:rsidR="00F20E3F">
        <w:t xml:space="preserve"> </w:t>
      </w:r>
      <w:r>
        <w:t xml:space="preserve"> </w:t>
      </w:r>
    </w:p>
    <w:p w:rsidR="0072240D" w:rsidRDefault="00417327" w:rsidP="00417327">
      <w:pPr>
        <w:pStyle w:val="ListParagraph"/>
        <w:ind w:left="0"/>
        <w:rPr>
          <w:lang w:val="en-AU"/>
        </w:rPr>
      </w:pPr>
      <w:r>
        <w:rPr>
          <w:b/>
          <w:i/>
        </w:rPr>
        <w:t xml:space="preserve">My Medical Record </w:t>
      </w:r>
      <w:r>
        <w:rPr>
          <w:lang w:val="en-AU"/>
        </w:rPr>
        <w:t xml:space="preserve">uses a shared record approach which enables the patient to create a single online identity for the whole of the NHS, with their record effectively following them around as they are referred to different providers. </w:t>
      </w:r>
    </w:p>
    <w:p w:rsidR="0072240D" w:rsidRDefault="0072240D" w:rsidP="00417327">
      <w:pPr>
        <w:pStyle w:val="ListParagraph"/>
        <w:ind w:left="0"/>
        <w:rPr>
          <w:lang w:val="en-AU"/>
        </w:rPr>
      </w:pPr>
    </w:p>
    <w:p w:rsidR="0072240D" w:rsidRDefault="0072240D" w:rsidP="0072240D">
      <w:pPr>
        <w:pStyle w:val="ListParagraph"/>
        <w:spacing w:line="240" w:lineRule="auto"/>
        <w:ind w:left="0"/>
      </w:pPr>
      <w:r w:rsidRPr="00165432">
        <w:rPr>
          <w:rFonts w:cs="Arial"/>
          <w:lang w:eastAsia="en-GB"/>
        </w:rPr>
        <w:t>The primary purpose of the solution is to empower patients with information in order to facilitate the self-management of their care.  The result is a</w:t>
      </w:r>
      <w:r>
        <w:t xml:space="preserve"> highly personalised and customisable tool for patient communication, interaction and information sharing. </w:t>
      </w:r>
    </w:p>
    <w:p w:rsidR="0072240D" w:rsidRDefault="0072240D" w:rsidP="00417327">
      <w:pPr>
        <w:pStyle w:val="ListParagraph"/>
        <w:ind w:left="0"/>
        <w:rPr>
          <w:lang w:val="en-AU"/>
        </w:rPr>
      </w:pPr>
    </w:p>
    <w:p w:rsidR="00417327" w:rsidRDefault="00417327" w:rsidP="00417327">
      <w:pPr>
        <w:pStyle w:val="ListParagraph"/>
        <w:ind w:left="0"/>
        <w:rPr>
          <w:lang w:val="en-AU"/>
        </w:rPr>
      </w:pPr>
      <w:r>
        <w:rPr>
          <w:lang w:val="en-AU"/>
        </w:rPr>
        <w:t>This</w:t>
      </w:r>
      <w:r w:rsidR="0072240D">
        <w:rPr>
          <w:lang w:val="en-AU"/>
        </w:rPr>
        <w:t xml:space="preserve"> innovative approach to collecting and managing patient information </w:t>
      </w:r>
      <w:r>
        <w:rPr>
          <w:lang w:val="en-AU"/>
        </w:rPr>
        <w:t>also provides the opportunity for greater sharing of data across organisations (with the patient’s consent)</w:t>
      </w:r>
    </w:p>
    <w:p w:rsidR="00445C29" w:rsidRDefault="00445C29">
      <w:pPr>
        <w:pStyle w:val="ListParagraph"/>
        <w:spacing w:line="240" w:lineRule="auto"/>
        <w:ind w:left="0"/>
        <w:rPr>
          <w:rFonts w:cs="Arial"/>
          <w:lang w:eastAsia="en-GB"/>
        </w:rPr>
      </w:pPr>
    </w:p>
    <w:p w:rsidR="0072240D" w:rsidRDefault="00417327" w:rsidP="00417327">
      <w:pPr>
        <w:pStyle w:val="ListParagraph"/>
        <w:ind w:left="0"/>
        <w:rPr>
          <w:lang w:val="en-AU"/>
        </w:rPr>
      </w:pPr>
      <w:r>
        <w:rPr>
          <w:lang w:val="en-AU"/>
        </w:rPr>
        <w:t>The solution supports Trusts in providing a care management solution that enables virtual care provision which can be used alongside or instead of face to face care provision.</w:t>
      </w:r>
    </w:p>
    <w:p w:rsidR="0072240D" w:rsidRDefault="0072240D" w:rsidP="00417327">
      <w:pPr>
        <w:pStyle w:val="ListParagraph"/>
        <w:ind w:left="0"/>
        <w:rPr>
          <w:lang w:val="en-AU"/>
        </w:rPr>
      </w:pPr>
    </w:p>
    <w:p w:rsidR="0072240D" w:rsidRDefault="00192CA3" w:rsidP="00417327">
      <w:pPr>
        <w:pStyle w:val="ListParagraph"/>
        <w:ind w:left="0"/>
        <w:rPr>
          <w:lang w:val="en-AU"/>
        </w:rPr>
      </w:pPr>
      <w:r w:rsidRPr="00192CA3">
        <w:rPr>
          <w:b/>
          <w:i/>
          <w:lang w:val="en-AU"/>
        </w:rPr>
        <w:t>My Medical Record</w:t>
      </w:r>
      <w:r w:rsidR="0072240D">
        <w:rPr>
          <w:lang w:val="en-AU"/>
        </w:rPr>
        <w:t xml:space="preserve"> has the potential to transform the delivery of clinical services and provide benefits for the Trust, its patients and its staff. </w:t>
      </w:r>
    </w:p>
    <w:p w:rsidR="0072240D" w:rsidRDefault="0072240D" w:rsidP="00417327">
      <w:pPr>
        <w:pStyle w:val="ListParagraph"/>
        <w:ind w:left="0"/>
        <w:rPr>
          <w:lang w:val="en-AU"/>
        </w:rPr>
      </w:pPr>
    </w:p>
    <w:p w:rsidR="0072240D" w:rsidRDefault="0072240D" w:rsidP="00417327">
      <w:pPr>
        <w:pStyle w:val="ListParagraph"/>
        <w:ind w:left="0"/>
        <w:rPr>
          <w:lang w:val="en-AU"/>
        </w:rPr>
      </w:pPr>
      <w:r>
        <w:rPr>
          <w:lang w:val="en-AU"/>
        </w:rPr>
        <w:t xml:space="preserve">Implementation of the solution across a number of hospitals has demonstrated that supported self- management underpinned by My Medical Record can reduce the number of face to face outpatient appointments undertaken thus releasing capacity and resources.  </w:t>
      </w:r>
    </w:p>
    <w:p w:rsidR="00445C29" w:rsidRDefault="00417327">
      <w:pPr>
        <w:pStyle w:val="Heading2"/>
      </w:pPr>
      <w:bookmarkStart w:id="6" w:name="_Toc457571999"/>
      <w:r>
        <w:t>How does it work?</w:t>
      </w:r>
      <w:bookmarkEnd w:id="6"/>
    </w:p>
    <w:p w:rsidR="00165432" w:rsidRDefault="00165432" w:rsidP="00165432">
      <w:pPr>
        <w:spacing w:after="0" w:line="240" w:lineRule="auto"/>
      </w:pPr>
      <w:r>
        <w:t xml:space="preserve">  </w:t>
      </w:r>
    </w:p>
    <w:p w:rsidR="00165432" w:rsidRDefault="00165432" w:rsidP="00165432">
      <w:pPr>
        <w:spacing w:after="0" w:line="240" w:lineRule="auto"/>
      </w:pPr>
      <w:r>
        <w:t xml:space="preserve">The solution includes a registration process to sign up the patient so the record is secure and can only be accessed by them and/or their carers. There is a robust consent process to ensure information is only shared as appropriate and as desired by the patient. </w:t>
      </w:r>
    </w:p>
    <w:p w:rsidR="00165432" w:rsidRDefault="00165432" w:rsidP="00165432">
      <w:pPr>
        <w:spacing w:after="0" w:line="240" w:lineRule="auto"/>
      </w:pPr>
    </w:p>
    <w:p w:rsidR="00165432" w:rsidRPr="00165432" w:rsidRDefault="00165432" w:rsidP="00165432">
      <w:pPr>
        <w:spacing w:after="0" w:line="240" w:lineRule="auto"/>
        <w:rPr>
          <w:rFonts w:cs="Arial"/>
          <w:lang w:eastAsia="en-GB"/>
        </w:rPr>
      </w:pPr>
      <w:r w:rsidRPr="00165432">
        <w:rPr>
          <w:rFonts w:cs="Arial"/>
          <w:b/>
          <w:i/>
          <w:lang w:eastAsia="en-GB"/>
        </w:rPr>
        <w:t>My Medical Record</w:t>
      </w:r>
      <w:r w:rsidRPr="00165432">
        <w:rPr>
          <w:rFonts w:cs="Arial"/>
          <w:lang w:eastAsia="en-GB"/>
        </w:rPr>
        <w:t xml:space="preserve"> provides an additional supplement of information to that which is received through traditional care e.g. outpatient attendances</w:t>
      </w:r>
    </w:p>
    <w:p w:rsidR="00165432" w:rsidRPr="00165432" w:rsidRDefault="00165432" w:rsidP="00165432">
      <w:pPr>
        <w:spacing w:after="0" w:line="240" w:lineRule="auto"/>
        <w:ind w:left="360"/>
        <w:rPr>
          <w:rFonts w:cs="Arial"/>
          <w:lang w:eastAsia="en-GB"/>
        </w:rPr>
      </w:pPr>
    </w:p>
    <w:p w:rsidR="00165432" w:rsidRPr="00165432" w:rsidRDefault="00165432" w:rsidP="00165432">
      <w:pPr>
        <w:spacing w:after="0" w:line="240" w:lineRule="auto"/>
        <w:rPr>
          <w:rFonts w:cs="Arial"/>
          <w:lang w:eastAsia="en-GB"/>
        </w:rPr>
      </w:pPr>
      <w:r w:rsidRPr="00165432">
        <w:rPr>
          <w:rFonts w:cs="Arial"/>
          <w:lang w:eastAsia="en-GB"/>
        </w:rPr>
        <w:t xml:space="preserve">Key features include: </w:t>
      </w:r>
    </w:p>
    <w:p w:rsidR="00165432" w:rsidRDefault="00165432" w:rsidP="00A00B90">
      <w:pPr>
        <w:pStyle w:val="ListParagraph"/>
        <w:numPr>
          <w:ilvl w:val="0"/>
          <w:numId w:val="14"/>
        </w:numPr>
        <w:spacing w:after="0" w:line="240" w:lineRule="auto"/>
        <w:ind w:left="1080"/>
        <w:rPr>
          <w:rFonts w:cs="Arial"/>
          <w:lang w:eastAsia="en-GB"/>
        </w:rPr>
      </w:pPr>
      <w:r>
        <w:rPr>
          <w:rFonts w:cs="Arial"/>
          <w:lang w:eastAsia="en-GB"/>
        </w:rPr>
        <w:t xml:space="preserve">Access to the most up to date disease related information </w:t>
      </w:r>
    </w:p>
    <w:p w:rsidR="00165432" w:rsidRDefault="00165432" w:rsidP="00A00B90">
      <w:pPr>
        <w:pStyle w:val="ListParagraph"/>
        <w:numPr>
          <w:ilvl w:val="0"/>
          <w:numId w:val="14"/>
        </w:numPr>
        <w:spacing w:after="0" w:line="240" w:lineRule="auto"/>
        <w:ind w:left="1080"/>
        <w:rPr>
          <w:rFonts w:cs="Arial"/>
          <w:lang w:eastAsia="en-GB"/>
        </w:rPr>
      </w:pPr>
      <w:r>
        <w:rPr>
          <w:rFonts w:cs="Arial"/>
          <w:lang w:eastAsia="en-GB"/>
        </w:rPr>
        <w:t xml:space="preserve">Creation of shared journals with key questions to monitor areas such as disease symptoms </w:t>
      </w:r>
    </w:p>
    <w:p w:rsidR="00165432" w:rsidRDefault="00165432" w:rsidP="00A00B90">
      <w:pPr>
        <w:pStyle w:val="ListParagraph"/>
        <w:numPr>
          <w:ilvl w:val="0"/>
          <w:numId w:val="14"/>
        </w:numPr>
        <w:spacing w:after="0" w:line="240" w:lineRule="auto"/>
        <w:ind w:left="1080"/>
        <w:rPr>
          <w:rFonts w:cs="Arial"/>
          <w:lang w:eastAsia="en-GB"/>
        </w:rPr>
      </w:pPr>
      <w:r>
        <w:rPr>
          <w:rFonts w:cs="Arial"/>
          <w:lang w:eastAsia="en-GB"/>
        </w:rPr>
        <w:t xml:space="preserve">Key telephone contact numbers for their support team are listed </w:t>
      </w:r>
    </w:p>
    <w:p w:rsidR="00165432" w:rsidRDefault="00165432" w:rsidP="00A00B90">
      <w:pPr>
        <w:pStyle w:val="ListParagraph"/>
        <w:numPr>
          <w:ilvl w:val="0"/>
          <w:numId w:val="14"/>
        </w:numPr>
        <w:spacing w:after="0" w:line="240" w:lineRule="auto"/>
        <w:ind w:left="1080"/>
        <w:rPr>
          <w:rFonts w:cs="Arial"/>
          <w:lang w:eastAsia="en-GB"/>
        </w:rPr>
      </w:pPr>
      <w:r>
        <w:rPr>
          <w:rFonts w:cs="Arial"/>
          <w:lang w:eastAsia="en-GB"/>
        </w:rPr>
        <w:t xml:space="preserve">Ability to send messages to get information and support around areas like holiday travel, medication, general concerns, mild symptoms. </w:t>
      </w:r>
    </w:p>
    <w:p w:rsidR="00165432" w:rsidRDefault="00165432" w:rsidP="00A00B90">
      <w:pPr>
        <w:pStyle w:val="ListParagraph"/>
        <w:numPr>
          <w:ilvl w:val="0"/>
          <w:numId w:val="13"/>
        </w:numPr>
        <w:tabs>
          <w:tab w:val="clear" w:pos="720"/>
          <w:tab w:val="num" w:pos="1080"/>
        </w:tabs>
        <w:spacing w:after="0" w:line="240" w:lineRule="auto"/>
        <w:ind w:left="1080"/>
      </w:pPr>
      <w:r>
        <w:t xml:space="preserve">Ability to ask questions that they might not want to or remember to ask in an outpatient clinic setting. </w:t>
      </w:r>
    </w:p>
    <w:p w:rsidR="00165432" w:rsidRDefault="00165432" w:rsidP="00A00B90">
      <w:pPr>
        <w:pStyle w:val="ListParagraph"/>
        <w:numPr>
          <w:ilvl w:val="0"/>
          <w:numId w:val="13"/>
        </w:numPr>
        <w:tabs>
          <w:tab w:val="clear" w:pos="720"/>
          <w:tab w:val="num" w:pos="1080"/>
        </w:tabs>
        <w:spacing w:after="0" w:line="240" w:lineRule="auto"/>
        <w:ind w:left="1080"/>
      </w:pPr>
      <w:r w:rsidRPr="00EB43FD">
        <w:t>24/7</w:t>
      </w:r>
      <w:r>
        <w:t xml:space="preserve"> access e</w:t>
      </w:r>
      <w:r w:rsidRPr="00EB43FD">
        <w:t>nabl</w:t>
      </w:r>
      <w:r>
        <w:t xml:space="preserve">ing information provision, support and </w:t>
      </w:r>
      <w:r w:rsidRPr="00EB43FD">
        <w:t xml:space="preserve">communication outside of the constraints of clinic hours </w:t>
      </w:r>
    </w:p>
    <w:p w:rsidR="00165432" w:rsidRDefault="00165432" w:rsidP="00A00B90">
      <w:pPr>
        <w:pStyle w:val="ListParagraph"/>
        <w:numPr>
          <w:ilvl w:val="0"/>
          <w:numId w:val="13"/>
        </w:numPr>
        <w:tabs>
          <w:tab w:val="clear" w:pos="720"/>
          <w:tab w:val="num" w:pos="1080"/>
        </w:tabs>
        <w:spacing w:after="0" w:line="240" w:lineRule="auto"/>
        <w:ind w:left="1080"/>
      </w:pPr>
      <w:r>
        <w:lastRenderedPageBreak/>
        <w:t>access their diagnostic results and see these much more quickly than through traditional methods of providing results</w:t>
      </w:r>
    </w:p>
    <w:p w:rsidR="00165432" w:rsidRDefault="00165432" w:rsidP="00A00B90">
      <w:pPr>
        <w:pStyle w:val="ListParagraph"/>
        <w:numPr>
          <w:ilvl w:val="0"/>
          <w:numId w:val="13"/>
        </w:numPr>
        <w:tabs>
          <w:tab w:val="clear" w:pos="720"/>
          <w:tab w:val="num" w:pos="1080"/>
        </w:tabs>
        <w:spacing w:after="0" w:line="240" w:lineRule="auto"/>
        <w:ind w:left="1080"/>
      </w:pPr>
      <w:r>
        <w:t xml:space="preserve">enrol themselves into research projects </w:t>
      </w:r>
      <w:r w:rsidRPr="00165432">
        <w:rPr>
          <w:i/>
        </w:rPr>
        <w:t>(if applicable to your Trust)</w:t>
      </w:r>
      <w:r>
        <w:t xml:space="preserve"> </w:t>
      </w:r>
    </w:p>
    <w:p w:rsidR="00165432" w:rsidRDefault="00165432" w:rsidP="00A00B90">
      <w:pPr>
        <w:pStyle w:val="ListParagraph"/>
        <w:numPr>
          <w:ilvl w:val="0"/>
          <w:numId w:val="13"/>
        </w:numPr>
        <w:tabs>
          <w:tab w:val="clear" w:pos="720"/>
          <w:tab w:val="num" w:pos="1080"/>
        </w:tabs>
        <w:spacing w:after="0" w:line="240" w:lineRule="auto"/>
        <w:ind w:left="1080"/>
      </w:pPr>
      <w:r>
        <w:t>Patients can undertake s</w:t>
      </w:r>
      <w:r w:rsidRPr="00251CEB">
        <w:t>urveys</w:t>
      </w:r>
      <w:r>
        <w:t xml:space="preserve"> and participate in audits  </w:t>
      </w:r>
    </w:p>
    <w:p w:rsidR="00165432" w:rsidRDefault="00165432" w:rsidP="00A00B90">
      <w:pPr>
        <w:pStyle w:val="ListParagraph"/>
        <w:numPr>
          <w:ilvl w:val="0"/>
          <w:numId w:val="13"/>
        </w:numPr>
        <w:tabs>
          <w:tab w:val="clear" w:pos="720"/>
          <w:tab w:val="num" w:pos="1080"/>
        </w:tabs>
        <w:spacing w:after="0" w:line="240" w:lineRule="auto"/>
        <w:ind w:left="1080"/>
      </w:pPr>
      <w:r>
        <w:t xml:space="preserve">See hospital appointments - past and future </w:t>
      </w:r>
    </w:p>
    <w:p w:rsidR="00165432" w:rsidRDefault="00165432" w:rsidP="00A00B90">
      <w:pPr>
        <w:pStyle w:val="ListParagraph"/>
        <w:numPr>
          <w:ilvl w:val="0"/>
          <w:numId w:val="13"/>
        </w:numPr>
        <w:tabs>
          <w:tab w:val="clear" w:pos="720"/>
          <w:tab w:val="num" w:pos="1080"/>
        </w:tabs>
        <w:spacing w:after="0" w:line="240" w:lineRule="auto"/>
        <w:ind w:left="1080"/>
      </w:pPr>
      <w:r>
        <w:t>Medication information can be shared. Patients can make notes on the impact of their medication over a period of time which helps them and the clinicians decide if changes are needed.</w:t>
      </w:r>
    </w:p>
    <w:p w:rsidR="00165432" w:rsidRDefault="00165432" w:rsidP="00A00B90">
      <w:pPr>
        <w:pStyle w:val="ListParagraph"/>
        <w:numPr>
          <w:ilvl w:val="0"/>
          <w:numId w:val="13"/>
        </w:numPr>
        <w:tabs>
          <w:tab w:val="clear" w:pos="720"/>
          <w:tab w:val="num" w:pos="1080"/>
        </w:tabs>
        <w:spacing w:after="0" w:line="240" w:lineRule="auto"/>
        <w:ind w:left="1080"/>
      </w:pPr>
      <w:r>
        <w:t xml:space="preserve">Weight information can be input and shared on a regular basis. For patients with chronic diseases this can be a key indicator in their health status and trends are often not picked up early enough in traditional follow up care visits.  </w:t>
      </w:r>
    </w:p>
    <w:p w:rsidR="00165432" w:rsidRDefault="00165432" w:rsidP="009901B6">
      <w:pPr>
        <w:pStyle w:val="ListParagraph"/>
        <w:spacing w:line="240" w:lineRule="auto"/>
        <w:ind w:left="0"/>
        <w:rPr>
          <w:lang w:val="en-AU"/>
        </w:rPr>
      </w:pPr>
    </w:p>
    <w:p w:rsidR="00F66EE9" w:rsidRDefault="00F66EE9" w:rsidP="009901B6">
      <w:pPr>
        <w:pStyle w:val="ListParagraph"/>
        <w:spacing w:line="240" w:lineRule="auto"/>
        <w:ind w:left="0"/>
        <w:rPr>
          <w:lang w:val="en-AU"/>
        </w:rPr>
      </w:pPr>
      <w:r>
        <w:rPr>
          <w:lang w:val="en-AU"/>
        </w:rPr>
        <w:t xml:space="preserve">Trusts that have implemented the solution have used </w:t>
      </w:r>
      <w:r w:rsidR="00192CA3" w:rsidRPr="00192CA3">
        <w:rPr>
          <w:b/>
          <w:i/>
          <w:lang w:val="en-AU"/>
        </w:rPr>
        <w:t>My Medical Record</w:t>
      </w:r>
      <w:r>
        <w:rPr>
          <w:lang w:val="en-AU"/>
        </w:rPr>
        <w:t xml:space="preserve"> alongside a clinically lead supported self- management project to transition cohorts of patients from traditional outpatient follow up services to virtual outpatient care. </w:t>
      </w:r>
    </w:p>
    <w:p w:rsidR="00F66EE9" w:rsidRDefault="00F66EE9" w:rsidP="009901B6">
      <w:pPr>
        <w:pStyle w:val="ListParagraph"/>
        <w:spacing w:line="240" w:lineRule="auto"/>
        <w:ind w:left="0"/>
        <w:rPr>
          <w:lang w:val="en-AU"/>
        </w:rPr>
      </w:pPr>
    </w:p>
    <w:p w:rsidR="004C4F54" w:rsidRDefault="004C4F54" w:rsidP="004C4F54">
      <w:pPr>
        <w:pStyle w:val="Heading2"/>
      </w:pPr>
      <w:bookmarkStart w:id="7" w:name="_Toc457572000"/>
      <w:r>
        <w:t xml:space="preserve">Why is </w:t>
      </w:r>
      <w:r w:rsidR="00BA63A0">
        <w:t xml:space="preserve">My Medical Record </w:t>
      </w:r>
      <w:r>
        <w:t>different from a standard patient portal?</w:t>
      </w:r>
      <w:bookmarkEnd w:id="7"/>
    </w:p>
    <w:p w:rsidR="00417327" w:rsidRDefault="004C4F54" w:rsidP="004C4F54">
      <w:pPr>
        <w:spacing w:line="240" w:lineRule="auto"/>
      </w:pPr>
      <w:r>
        <w:t xml:space="preserve">The IM&amp;T team at UHSFT </w:t>
      </w:r>
      <w:r w:rsidR="00417327">
        <w:t xml:space="preserve">have </w:t>
      </w:r>
      <w:r>
        <w:t>designed and implement</w:t>
      </w:r>
      <w:r w:rsidR="00417327">
        <w:t>ed</w:t>
      </w:r>
      <w:r>
        <w:t xml:space="preserve"> a solution that </w:t>
      </w:r>
      <w:r w:rsidR="00417327">
        <w:t xml:space="preserve">is </w:t>
      </w:r>
      <w:r>
        <w:t xml:space="preserve">vendor independent. Unlike most other NHS patient portals, My Medical Record is independent of the Trust’s Electronic patient record so it not tied into a single system. </w:t>
      </w:r>
    </w:p>
    <w:p w:rsidR="00445C29" w:rsidRDefault="004C4F54">
      <w:pPr>
        <w:pStyle w:val="ListParagraph"/>
        <w:numPr>
          <w:ilvl w:val="0"/>
          <w:numId w:val="18"/>
        </w:numPr>
        <w:spacing w:line="240" w:lineRule="auto"/>
        <w:rPr>
          <w:i/>
        </w:rPr>
      </w:pPr>
      <w:r>
        <w:t xml:space="preserve">It is based on a secure Microsoft HealthVault database that holds the </w:t>
      </w:r>
      <w:r w:rsidRPr="00683A28">
        <w:t>patient’s record</w:t>
      </w:r>
      <w:r w:rsidRPr="00417327">
        <w:rPr>
          <w:i/>
        </w:rPr>
        <w:t xml:space="preserve">. </w:t>
      </w:r>
    </w:p>
    <w:p w:rsidR="00445C29" w:rsidRDefault="004C4F54">
      <w:pPr>
        <w:pStyle w:val="ListParagraph"/>
        <w:numPr>
          <w:ilvl w:val="0"/>
          <w:numId w:val="18"/>
        </w:numPr>
        <w:spacing w:line="240" w:lineRule="auto"/>
      </w:pPr>
      <w:r w:rsidRPr="00417327">
        <w:t xml:space="preserve">It is hosted service. </w:t>
      </w:r>
    </w:p>
    <w:p w:rsidR="00445C29" w:rsidRDefault="004C4F54">
      <w:pPr>
        <w:pStyle w:val="ListParagraph"/>
        <w:numPr>
          <w:ilvl w:val="0"/>
          <w:numId w:val="18"/>
        </w:numPr>
        <w:spacing w:line="240" w:lineRule="auto"/>
      </w:pPr>
      <w:r>
        <w:t>The technical design is open</w:t>
      </w:r>
    </w:p>
    <w:p w:rsidR="00417327" w:rsidRDefault="00417327" w:rsidP="00417327">
      <w:pPr>
        <w:pStyle w:val="ListParagraph"/>
        <w:numPr>
          <w:ilvl w:val="0"/>
          <w:numId w:val="18"/>
        </w:numPr>
        <w:spacing w:line="240" w:lineRule="auto"/>
      </w:pPr>
      <w:r>
        <w:t xml:space="preserve">The service is untethered and sit over any database and connect to multiple applications. </w:t>
      </w:r>
    </w:p>
    <w:p w:rsidR="00417327" w:rsidRDefault="00417327" w:rsidP="00417327">
      <w:pPr>
        <w:pStyle w:val="ListParagraph"/>
        <w:numPr>
          <w:ilvl w:val="0"/>
          <w:numId w:val="18"/>
        </w:numPr>
        <w:spacing w:line="240" w:lineRule="auto"/>
      </w:pPr>
      <w:r>
        <w:t xml:space="preserve">It does not tie users or the Trust into any technology, supplier or system. This means once the patient is registered they can still use the system when they are receiving care at other Trusts if that Trust is using the system. </w:t>
      </w:r>
    </w:p>
    <w:p w:rsidR="00445C29" w:rsidRDefault="00417327">
      <w:pPr>
        <w:pStyle w:val="ListParagraph"/>
        <w:numPr>
          <w:ilvl w:val="0"/>
          <w:numId w:val="18"/>
        </w:numPr>
        <w:spacing w:line="240" w:lineRule="auto"/>
      </w:pPr>
      <w:r>
        <w:t xml:space="preserve">It can be implemented in a short timescale with minimal investment </w:t>
      </w:r>
    </w:p>
    <w:p w:rsidR="00445C29" w:rsidRDefault="00417327">
      <w:pPr>
        <w:pStyle w:val="ListParagraph"/>
        <w:numPr>
          <w:ilvl w:val="0"/>
          <w:numId w:val="18"/>
        </w:numPr>
        <w:spacing w:line="240" w:lineRule="auto"/>
      </w:pPr>
      <w:r>
        <w:t xml:space="preserve">It is very scalable </w:t>
      </w:r>
      <w:r w:rsidR="004C4F54">
        <w:t xml:space="preserve"> </w:t>
      </w:r>
    </w:p>
    <w:p w:rsidR="00445C29" w:rsidRDefault="004C4F54">
      <w:pPr>
        <w:pStyle w:val="ListParagraph"/>
        <w:numPr>
          <w:ilvl w:val="0"/>
          <w:numId w:val="18"/>
        </w:numPr>
        <w:spacing w:line="240" w:lineRule="auto"/>
      </w:pPr>
      <w:r>
        <w:t xml:space="preserve">The solution also enables collaboration across health care settings with primary care and other care providers both locally and </w:t>
      </w:r>
      <w:r w:rsidRPr="00417327">
        <w:rPr>
          <w:b/>
          <w:u w:val="single"/>
        </w:rPr>
        <w:t>nationally</w:t>
      </w:r>
      <w:r>
        <w:t xml:space="preserve">. </w:t>
      </w:r>
    </w:p>
    <w:p w:rsidR="00417327" w:rsidRDefault="00417327" w:rsidP="004C4F54">
      <w:pPr>
        <w:spacing w:line="240" w:lineRule="auto"/>
      </w:pPr>
      <w:r w:rsidRPr="00683A28">
        <w:t xml:space="preserve">The </w:t>
      </w:r>
      <w:r>
        <w:t>result i</w:t>
      </w:r>
      <w:r w:rsidRPr="00683A28">
        <w:t>s a highly personalised and customisable tool for patient communication</w:t>
      </w:r>
      <w:r>
        <w:t xml:space="preserve"> that can be quickly deployed.</w:t>
      </w:r>
    </w:p>
    <w:p w:rsidR="005A55B8" w:rsidRDefault="005A55B8" w:rsidP="005A55B8">
      <w:pPr>
        <w:pStyle w:val="Heading2"/>
      </w:pPr>
      <w:bookmarkStart w:id="8" w:name="_Toc457572001"/>
      <w:r>
        <w:t xml:space="preserve">Background </w:t>
      </w:r>
      <w:r w:rsidR="00BA63A0">
        <w:t>to My Medical Record</w:t>
      </w:r>
      <w:bookmarkEnd w:id="8"/>
      <w:r w:rsidR="00BA63A0">
        <w:t xml:space="preserve"> </w:t>
      </w:r>
    </w:p>
    <w:p w:rsidR="005A55B8" w:rsidRDefault="005A55B8" w:rsidP="005A55B8">
      <w:pPr>
        <w:spacing w:line="240" w:lineRule="auto"/>
      </w:pPr>
      <w:r>
        <w:t xml:space="preserve">The solution was developed by University Hospitals Southampton Foundation Trust (UHSFT). </w:t>
      </w:r>
      <w:r w:rsidRPr="004B36E1">
        <w:t xml:space="preserve">It was first piloted in 2013.  </w:t>
      </w:r>
    </w:p>
    <w:p w:rsidR="005A55B8" w:rsidRDefault="005A55B8" w:rsidP="005A55B8">
      <w:pPr>
        <w:spacing w:after="0" w:line="259" w:lineRule="auto"/>
      </w:pPr>
      <w:r>
        <w:t xml:space="preserve">Patients were involved in trialling and adapting the solution. The pilot was originally undertaken with the Inflammatory Bowel Disease service.  UHSFT obtained positive feedback from the patients and the staff. </w:t>
      </w:r>
    </w:p>
    <w:p w:rsidR="005A55B8" w:rsidRDefault="005A55B8" w:rsidP="005A55B8">
      <w:pPr>
        <w:spacing w:after="0" w:line="259" w:lineRule="auto"/>
      </w:pPr>
    </w:p>
    <w:p w:rsidR="005A55B8" w:rsidRPr="00C00EAC" w:rsidRDefault="005A55B8" w:rsidP="00BA63A0">
      <w:pPr>
        <w:ind w:left="720"/>
        <w:rPr>
          <w:i/>
        </w:rPr>
      </w:pPr>
      <w:r w:rsidRPr="00C00EAC">
        <w:rPr>
          <w:i/>
        </w:rPr>
        <w:t xml:space="preserve">“The ability to remotely monitor and manage patient wellbeing is of great use in supporting the patient and promoting patient safety.  I was recently able to use the system to support the </w:t>
      </w:r>
      <w:r w:rsidRPr="00C00EAC">
        <w:rPr>
          <w:i/>
        </w:rPr>
        <w:lastRenderedPageBreak/>
        <w:t>admission of an unwell patient as I was able to identify a worrying trend in their weight loss and poor diet – information I do not normally have access to”   - IBD dietician</w:t>
      </w:r>
    </w:p>
    <w:p w:rsidR="005A55B8" w:rsidRPr="00C00EAC" w:rsidRDefault="005A55B8" w:rsidP="00BA63A0">
      <w:pPr>
        <w:ind w:left="720"/>
        <w:rPr>
          <w:i/>
        </w:rPr>
      </w:pPr>
      <w:r w:rsidRPr="00C00EAC">
        <w:rPr>
          <w:i/>
        </w:rPr>
        <w:t xml:space="preserve">“I can be quickly seen by a doctor if my condition worsens thanks to the flareline, I have better communication with my GP and consultant, I am more likely to adhere to my care plans and relevant research projects flagged up to me - Self-management is empowering, liberating and informative” IBD Patient </w:t>
      </w:r>
    </w:p>
    <w:p w:rsidR="00445C29" w:rsidRDefault="005A55B8">
      <w:pPr>
        <w:spacing w:after="0" w:line="240" w:lineRule="auto"/>
        <w:ind w:left="720"/>
      </w:pPr>
      <w:r>
        <w:rPr>
          <w:i/>
        </w:rPr>
        <w:t>“</w:t>
      </w:r>
      <w:r w:rsidRPr="00592B21">
        <w:rPr>
          <w:i/>
        </w:rPr>
        <w:t xml:space="preserve">I was invited to use My </w:t>
      </w:r>
      <w:r>
        <w:rPr>
          <w:i/>
        </w:rPr>
        <w:t>Medical R</w:t>
      </w:r>
      <w:r w:rsidRPr="00592B21">
        <w:rPr>
          <w:i/>
        </w:rPr>
        <w:t xml:space="preserve">ecord and asked to weigh myself using the digital scales once a week. </w:t>
      </w:r>
      <w:r>
        <w:rPr>
          <w:i/>
        </w:rPr>
        <w:t>I</w:t>
      </w:r>
      <w:r w:rsidRPr="00592B21">
        <w:rPr>
          <w:i/>
        </w:rPr>
        <w:t>t was good to know that there were people keeping an eye on how I was doing. If my weight went down too low then I would automatically get contacted by a clinical team. I also used the messaging function in the system. It is comforting to have a simple way of telling people you are not feeling well</w:t>
      </w:r>
      <w:r>
        <w:t xml:space="preserve">” </w:t>
      </w:r>
      <w:r w:rsidRPr="00592B21">
        <w:t>IBD patient</w:t>
      </w:r>
    </w:p>
    <w:p w:rsidR="00445C29" w:rsidRDefault="00445C29">
      <w:pPr>
        <w:spacing w:after="0" w:line="240" w:lineRule="auto"/>
        <w:ind w:left="720"/>
        <w:rPr>
          <w:i/>
        </w:rPr>
      </w:pPr>
    </w:p>
    <w:p w:rsidR="00445C29" w:rsidRDefault="005A55B8">
      <w:pPr>
        <w:spacing w:after="0" w:line="240" w:lineRule="auto"/>
        <w:ind w:left="720"/>
      </w:pPr>
      <w:r w:rsidRPr="00592B21">
        <w:rPr>
          <w:i/>
        </w:rPr>
        <w:t>“Inflammatory Bowel Disease is a group of chronic conditions with an unpredictable course of disease activity, commonly affecting a younger ‘internet age’ patient population. M</w:t>
      </w:r>
      <w:r>
        <w:rPr>
          <w:i/>
        </w:rPr>
        <w:t>yMR</w:t>
      </w:r>
      <w:r w:rsidRPr="00592B21">
        <w:rPr>
          <w:i/>
        </w:rPr>
        <w:t xml:space="preserve"> is a unique and innovative tool which the IBD Team can use to adapt management plans and be proactive in real time to patient disease activity. M</w:t>
      </w:r>
      <w:r>
        <w:rPr>
          <w:i/>
        </w:rPr>
        <w:t>yMR</w:t>
      </w:r>
      <w:r w:rsidRPr="00592B21">
        <w:rPr>
          <w:i/>
        </w:rPr>
        <w:t xml:space="preserve"> also encourages patients to take greater control of their own treatment, with the aim of improved outcomes”. </w:t>
      </w:r>
      <w:r w:rsidRPr="00592B21">
        <w:t>Gastroenterology Registrar</w:t>
      </w:r>
    </w:p>
    <w:p w:rsidR="007478B9" w:rsidRDefault="007478B9" w:rsidP="009901B6">
      <w:pPr>
        <w:spacing w:line="240" w:lineRule="auto"/>
      </w:pPr>
    </w:p>
    <w:p w:rsidR="009901B6" w:rsidRDefault="005A55B8" w:rsidP="009901B6">
      <w:pPr>
        <w:spacing w:line="240" w:lineRule="auto"/>
      </w:pPr>
      <w:r>
        <w:t xml:space="preserve">A number of </w:t>
      </w:r>
      <w:r w:rsidR="00165432">
        <w:t xml:space="preserve">specialties at UHSFT </w:t>
      </w:r>
      <w:r>
        <w:t>have</w:t>
      </w:r>
      <w:r w:rsidR="00165432">
        <w:t xml:space="preserve"> now</w:t>
      </w:r>
      <w:r>
        <w:t xml:space="preserve"> used and tested the concept including  Lymphoma, Congenial Cardiology and paediatric patients transitioning to adult services.  The key area of development is cancer services and in particular prostate cancer. </w:t>
      </w:r>
    </w:p>
    <w:p w:rsidR="004B31E7" w:rsidRPr="004B36E1" w:rsidRDefault="004B31E7" w:rsidP="004C4F54">
      <w:pPr>
        <w:pStyle w:val="Heading2"/>
      </w:pPr>
      <w:bookmarkStart w:id="9" w:name="_Toc442715945"/>
      <w:bookmarkStart w:id="10" w:name="_Toc457572002"/>
      <w:r w:rsidRPr="004B36E1">
        <w:t>Prostate Cancer</w:t>
      </w:r>
      <w:bookmarkEnd w:id="9"/>
      <w:bookmarkEnd w:id="10"/>
      <w:r w:rsidRPr="004B36E1">
        <w:t xml:space="preserve"> </w:t>
      </w:r>
    </w:p>
    <w:p w:rsidR="00BF1E68" w:rsidRPr="004B36E1" w:rsidRDefault="00BF1E68" w:rsidP="009901B6">
      <w:pPr>
        <w:spacing w:after="0" w:line="240" w:lineRule="auto"/>
      </w:pPr>
      <w:r w:rsidRPr="004B36E1">
        <w:t>Through a national initiative funded by Prostrate Cancer UK cal</w:t>
      </w:r>
      <w:r w:rsidR="009901B6">
        <w:t xml:space="preserve">led the TrueNTH Programme – My Medical Record </w:t>
      </w:r>
      <w:r w:rsidRPr="004B36E1">
        <w:t xml:space="preserve">patient online service became </w:t>
      </w:r>
      <w:r w:rsidRPr="004B36E1">
        <w:rPr>
          <w:bCs/>
        </w:rPr>
        <w:t>the IT solution of choice</w:t>
      </w:r>
      <w:r w:rsidRPr="004B36E1">
        <w:t xml:space="preserve"> to support this programme. </w:t>
      </w:r>
    </w:p>
    <w:p w:rsidR="004B31E7" w:rsidRPr="004B36E1" w:rsidRDefault="004B31E7" w:rsidP="009901B6">
      <w:pPr>
        <w:spacing w:after="0" w:line="240" w:lineRule="auto"/>
        <w:rPr>
          <w:rFonts w:eastAsia="Times New Roman"/>
          <w:bCs/>
          <w:color w:val="000000"/>
          <w:lang w:eastAsia="en-GB"/>
        </w:rPr>
      </w:pPr>
      <w:r w:rsidRPr="004B36E1">
        <w:rPr>
          <w:rFonts w:eastAsia="Times New Roman"/>
          <w:bCs/>
          <w:color w:val="000000"/>
          <w:lang w:eastAsia="en-GB"/>
        </w:rPr>
        <w:t>Prostate cancer UK are funding several different modules aiming to improve the lives of men with Prostate Cancer</w:t>
      </w:r>
    </w:p>
    <w:p w:rsidR="004B31E7" w:rsidRPr="004B36E1" w:rsidRDefault="004B31E7" w:rsidP="00A00B90">
      <w:pPr>
        <w:numPr>
          <w:ilvl w:val="1"/>
          <w:numId w:val="7"/>
        </w:numPr>
        <w:spacing w:after="0" w:line="240" w:lineRule="auto"/>
        <w:rPr>
          <w:rFonts w:eastAsia="Times New Roman"/>
          <w:bCs/>
          <w:color w:val="000000"/>
          <w:lang w:eastAsia="en-GB"/>
        </w:rPr>
      </w:pPr>
      <w:r w:rsidRPr="004B36E1">
        <w:rPr>
          <w:rFonts w:eastAsia="Times New Roman"/>
          <w:bCs/>
          <w:color w:val="000000"/>
          <w:lang w:eastAsia="en-GB"/>
        </w:rPr>
        <w:t xml:space="preserve">Supported </w:t>
      </w:r>
      <w:r w:rsidR="00F90CEF" w:rsidRPr="004B36E1">
        <w:rPr>
          <w:rFonts w:eastAsia="Times New Roman"/>
          <w:bCs/>
          <w:color w:val="000000"/>
          <w:lang w:eastAsia="en-GB"/>
        </w:rPr>
        <w:t>Self-Management</w:t>
      </w:r>
      <w:r w:rsidRPr="004B36E1">
        <w:rPr>
          <w:rFonts w:eastAsia="Times New Roman"/>
          <w:bCs/>
          <w:color w:val="000000"/>
          <w:lang w:eastAsia="en-GB"/>
        </w:rPr>
        <w:t>, run by University of Southampton</w:t>
      </w:r>
    </w:p>
    <w:p w:rsidR="004B31E7" w:rsidRPr="004B36E1" w:rsidRDefault="00F90CEF" w:rsidP="00A00B90">
      <w:pPr>
        <w:numPr>
          <w:ilvl w:val="1"/>
          <w:numId w:val="7"/>
        </w:numPr>
        <w:spacing w:after="0" w:line="240" w:lineRule="auto"/>
        <w:rPr>
          <w:rFonts w:eastAsia="Times New Roman"/>
          <w:bCs/>
          <w:color w:val="000000"/>
          <w:lang w:eastAsia="en-GB"/>
        </w:rPr>
      </w:pPr>
      <w:r w:rsidRPr="004B36E1">
        <w:rPr>
          <w:rFonts w:eastAsia="Times New Roman"/>
          <w:bCs/>
          <w:color w:val="000000"/>
          <w:lang w:eastAsia="en-GB"/>
        </w:rPr>
        <w:t>Post-Surgery</w:t>
      </w:r>
      <w:r w:rsidR="004B31E7" w:rsidRPr="004B36E1">
        <w:rPr>
          <w:rFonts w:eastAsia="Times New Roman"/>
          <w:bCs/>
          <w:color w:val="000000"/>
          <w:lang w:eastAsia="en-GB"/>
        </w:rPr>
        <w:t>, run by University College London</w:t>
      </w:r>
    </w:p>
    <w:p w:rsidR="004B31E7" w:rsidRPr="004B36E1" w:rsidRDefault="004B31E7" w:rsidP="00A00B90">
      <w:pPr>
        <w:numPr>
          <w:ilvl w:val="1"/>
          <w:numId w:val="7"/>
        </w:numPr>
        <w:spacing w:after="0" w:line="240" w:lineRule="auto"/>
        <w:rPr>
          <w:rFonts w:eastAsia="Times New Roman"/>
          <w:bCs/>
          <w:color w:val="000000"/>
          <w:lang w:eastAsia="en-GB"/>
        </w:rPr>
      </w:pPr>
      <w:r w:rsidRPr="004B36E1">
        <w:rPr>
          <w:rFonts w:eastAsia="Times New Roman"/>
          <w:bCs/>
          <w:color w:val="000000"/>
          <w:lang w:eastAsia="en-GB"/>
        </w:rPr>
        <w:t>Continence Management, run by University of Southampton</w:t>
      </w:r>
    </w:p>
    <w:p w:rsidR="004B31E7" w:rsidRPr="004B36E1" w:rsidRDefault="004B31E7" w:rsidP="00A00B90">
      <w:pPr>
        <w:numPr>
          <w:ilvl w:val="1"/>
          <w:numId w:val="7"/>
        </w:numPr>
        <w:spacing w:after="0" w:line="240" w:lineRule="auto"/>
        <w:rPr>
          <w:rFonts w:eastAsia="Times New Roman"/>
          <w:bCs/>
          <w:color w:val="000000"/>
          <w:lang w:eastAsia="en-GB"/>
        </w:rPr>
      </w:pPr>
      <w:r w:rsidRPr="004B36E1">
        <w:rPr>
          <w:rFonts w:eastAsia="Times New Roman"/>
          <w:bCs/>
          <w:color w:val="000000"/>
          <w:lang w:eastAsia="en-GB"/>
        </w:rPr>
        <w:t xml:space="preserve">Understanding Consequences, run by </w:t>
      </w:r>
      <w:r w:rsidR="00F90CEF" w:rsidRPr="004B36E1">
        <w:rPr>
          <w:rFonts w:eastAsia="Times New Roman"/>
          <w:bCs/>
          <w:color w:val="000000"/>
          <w:lang w:eastAsia="en-GB"/>
        </w:rPr>
        <w:t>University</w:t>
      </w:r>
      <w:r w:rsidRPr="004B36E1">
        <w:rPr>
          <w:rFonts w:eastAsia="Times New Roman"/>
          <w:bCs/>
          <w:color w:val="000000"/>
          <w:lang w:eastAsia="en-GB"/>
        </w:rPr>
        <w:t xml:space="preserve"> of Southampton</w:t>
      </w:r>
    </w:p>
    <w:p w:rsidR="004B31E7" w:rsidRPr="004B36E1" w:rsidRDefault="004B31E7" w:rsidP="00A00B90">
      <w:pPr>
        <w:numPr>
          <w:ilvl w:val="1"/>
          <w:numId w:val="7"/>
        </w:numPr>
        <w:spacing w:after="0" w:line="240" w:lineRule="auto"/>
        <w:rPr>
          <w:rFonts w:eastAsia="Times New Roman"/>
          <w:bCs/>
          <w:color w:val="000000"/>
          <w:lang w:eastAsia="en-GB"/>
        </w:rPr>
      </w:pPr>
      <w:r w:rsidRPr="004B36E1">
        <w:rPr>
          <w:rFonts w:eastAsia="Times New Roman"/>
          <w:bCs/>
          <w:color w:val="000000"/>
          <w:lang w:eastAsia="en-GB"/>
        </w:rPr>
        <w:t>Late Effects of Pelvic Radiation, run by Velindre Cancer Centre &amp; University Hospital of Wales</w:t>
      </w:r>
    </w:p>
    <w:p w:rsidR="004B31E7" w:rsidRPr="004B36E1" w:rsidRDefault="004B31E7" w:rsidP="00A00B90">
      <w:pPr>
        <w:numPr>
          <w:ilvl w:val="1"/>
          <w:numId w:val="7"/>
        </w:numPr>
        <w:spacing w:after="0" w:line="240" w:lineRule="auto"/>
        <w:rPr>
          <w:rFonts w:eastAsia="Times New Roman"/>
          <w:bCs/>
          <w:color w:val="000000"/>
          <w:lang w:eastAsia="en-GB"/>
        </w:rPr>
      </w:pPr>
      <w:r w:rsidRPr="004B36E1">
        <w:rPr>
          <w:rFonts w:eastAsia="Times New Roman"/>
          <w:bCs/>
          <w:color w:val="000000"/>
          <w:lang w:eastAsia="en-GB"/>
        </w:rPr>
        <w:t>Exe</w:t>
      </w:r>
      <w:r w:rsidR="00BF1E68" w:rsidRPr="004B36E1">
        <w:rPr>
          <w:rFonts w:eastAsia="Times New Roman"/>
          <w:bCs/>
          <w:color w:val="000000"/>
          <w:lang w:eastAsia="en-GB"/>
        </w:rPr>
        <w:t>rcise and Diet, run by University</w:t>
      </w:r>
      <w:r w:rsidRPr="004B36E1">
        <w:rPr>
          <w:rFonts w:eastAsia="Times New Roman"/>
          <w:bCs/>
          <w:color w:val="000000"/>
          <w:lang w:eastAsia="en-GB"/>
        </w:rPr>
        <w:t xml:space="preserve"> of Surrey</w:t>
      </w:r>
    </w:p>
    <w:p w:rsidR="004B31E7" w:rsidRPr="004B36E1" w:rsidRDefault="004B31E7" w:rsidP="00A00B90">
      <w:pPr>
        <w:numPr>
          <w:ilvl w:val="0"/>
          <w:numId w:val="7"/>
        </w:numPr>
        <w:spacing w:after="0" w:line="240" w:lineRule="auto"/>
        <w:rPr>
          <w:rFonts w:eastAsia="Times New Roman"/>
          <w:bCs/>
          <w:color w:val="000000"/>
          <w:lang w:eastAsia="en-GB"/>
        </w:rPr>
      </w:pPr>
      <w:r w:rsidRPr="004B36E1">
        <w:rPr>
          <w:rFonts w:eastAsia="Times New Roman"/>
          <w:bCs/>
          <w:color w:val="000000"/>
          <w:lang w:eastAsia="en-GB"/>
        </w:rPr>
        <w:t>Each module has (or will have) hospitals attached and using their module and there are currently over 20 hospital in the True North network.</w:t>
      </w:r>
    </w:p>
    <w:p w:rsidR="004B31E7" w:rsidRDefault="004B31E7" w:rsidP="004B31E7">
      <w:pPr>
        <w:spacing w:after="0" w:line="240" w:lineRule="auto"/>
        <w:ind w:left="720"/>
        <w:rPr>
          <w:rFonts w:eastAsia="Times New Roman"/>
          <w:bCs/>
          <w:color w:val="000000"/>
          <w:lang w:eastAsia="en-GB"/>
        </w:rPr>
      </w:pPr>
    </w:p>
    <w:p w:rsidR="004C4F54" w:rsidRDefault="009901B6" w:rsidP="009901B6">
      <w:pPr>
        <w:pStyle w:val="CommentText"/>
        <w:rPr>
          <w:sz w:val="22"/>
          <w:szCs w:val="22"/>
        </w:rPr>
      </w:pPr>
      <w:r w:rsidRPr="005A5B22">
        <w:rPr>
          <w:sz w:val="22"/>
          <w:szCs w:val="22"/>
        </w:rPr>
        <w:t>Th</w:t>
      </w:r>
      <w:r>
        <w:rPr>
          <w:sz w:val="22"/>
          <w:szCs w:val="22"/>
        </w:rPr>
        <w:t xml:space="preserve">e </w:t>
      </w:r>
      <w:r w:rsidRPr="005A5B22">
        <w:rPr>
          <w:sz w:val="22"/>
          <w:szCs w:val="22"/>
        </w:rPr>
        <w:t xml:space="preserve">web-based portal can be accessed by the individual man, from a desktop, tablet or mobile device. The individual is introduced to this pathway in the clinic setting by the </w:t>
      </w:r>
      <w:r w:rsidR="004C4F54">
        <w:rPr>
          <w:sz w:val="22"/>
          <w:szCs w:val="22"/>
        </w:rPr>
        <w:t>healthcare suppor</w:t>
      </w:r>
      <w:r w:rsidR="005A55B8">
        <w:rPr>
          <w:sz w:val="22"/>
          <w:szCs w:val="22"/>
        </w:rPr>
        <w:t>t</w:t>
      </w:r>
      <w:r w:rsidR="004C4F54">
        <w:rPr>
          <w:sz w:val="22"/>
          <w:szCs w:val="22"/>
        </w:rPr>
        <w:t xml:space="preserve"> worker</w:t>
      </w:r>
      <w:r w:rsidR="005A55B8">
        <w:rPr>
          <w:sz w:val="22"/>
          <w:szCs w:val="22"/>
        </w:rPr>
        <w:t xml:space="preserve"> (HCSW) </w:t>
      </w:r>
      <w:r w:rsidR="004C4F54">
        <w:rPr>
          <w:sz w:val="22"/>
          <w:szCs w:val="22"/>
        </w:rPr>
        <w:t xml:space="preserve">and </w:t>
      </w:r>
      <w:r w:rsidRPr="005A5B22">
        <w:rPr>
          <w:sz w:val="22"/>
          <w:szCs w:val="22"/>
        </w:rPr>
        <w:t xml:space="preserve">assisted to create an individual account. </w:t>
      </w:r>
    </w:p>
    <w:p w:rsidR="009901B6" w:rsidRDefault="009901B6" w:rsidP="009901B6">
      <w:pPr>
        <w:pStyle w:val="CommentText"/>
        <w:rPr>
          <w:sz w:val="22"/>
          <w:szCs w:val="22"/>
        </w:rPr>
      </w:pPr>
      <w:r w:rsidRPr="005A5B22">
        <w:rPr>
          <w:sz w:val="22"/>
          <w:szCs w:val="22"/>
        </w:rPr>
        <w:t>A degree of understanding of computers is beneficial to the individual; however family members, the HCSW &amp; IT support team can provide assistance. Men without computer equipment are not excluded from participating in this pathway as the loan of a tablet, with a 3G tariff supplied is available.</w:t>
      </w:r>
    </w:p>
    <w:p w:rsidR="009901B6" w:rsidRPr="00165432" w:rsidRDefault="00165432" w:rsidP="00165432">
      <w:pPr>
        <w:pStyle w:val="CommentText"/>
        <w:rPr>
          <w:sz w:val="22"/>
          <w:szCs w:val="22"/>
        </w:rPr>
      </w:pPr>
      <w:r w:rsidRPr="00165432">
        <w:rPr>
          <w:sz w:val="22"/>
          <w:szCs w:val="22"/>
        </w:rPr>
        <w:lastRenderedPageBreak/>
        <w:t xml:space="preserve">Feedback from </w:t>
      </w:r>
      <w:r>
        <w:rPr>
          <w:sz w:val="22"/>
          <w:szCs w:val="22"/>
        </w:rPr>
        <w:t>p</w:t>
      </w:r>
      <w:r w:rsidRPr="00165432">
        <w:rPr>
          <w:sz w:val="22"/>
          <w:szCs w:val="22"/>
        </w:rPr>
        <w:t>atient</w:t>
      </w:r>
      <w:r>
        <w:rPr>
          <w:sz w:val="22"/>
          <w:szCs w:val="22"/>
        </w:rPr>
        <w:t>s involved</w:t>
      </w:r>
      <w:r w:rsidRPr="00165432">
        <w:rPr>
          <w:sz w:val="22"/>
          <w:szCs w:val="22"/>
        </w:rPr>
        <w:t>:</w:t>
      </w:r>
    </w:p>
    <w:p w:rsidR="00165432" w:rsidRPr="00165432" w:rsidRDefault="00165432" w:rsidP="00BA63A0">
      <w:pPr>
        <w:spacing w:after="0" w:line="240" w:lineRule="auto"/>
        <w:ind w:left="720"/>
        <w:rPr>
          <w:i/>
        </w:rPr>
      </w:pPr>
      <w:r>
        <w:rPr>
          <w:i/>
        </w:rPr>
        <w:t>“</w:t>
      </w:r>
      <w:r w:rsidRPr="00165432">
        <w:rPr>
          <w:i/>
        </w:rPr>
        <w:t>I also was one of the early patients on the Patient Initiated follow up scheme for Prostate Cancer (Brilliant scheme and I hope it continues). The two nurses who ran that were also excellent. When my PSA started going up a few months later, I spoke with them, and they discussed my problems with the consultants, and got back to me the very same day. When the problem continued, they arranged an appointment for me to see my consultant within two weeks.</w:t>
      </w:r>
      <w:r>
        <w:rPr>
          <w:i/>
        </w:rPr>
        <w:t>”</w:t>
      </w:r>
      <w:r w:rsidRPr="00165432">
        <w:rPr>
          <w:i/>
        </w:rPr>
        <w:t xml:space="preserve"> </w:t>
      </w:r>
    </w:p>
    <w:p w:rsidR="00165432" w:rsidRDefault="00165432" w:rsidP="00BA63A0">
      <w:pPr>
        <w:spacing w:after="0" w:line="240" w:lineRule="auto"/>
        <w:ind w:left="1440"/>
        <w:rPr>
          <w:rFonts w:eastAsia="Times New Roman"/>
          <w:bCs/>
          <w:color w:val="000000"/>
          <w:lang w:eastAsia="en-GB"/>
        </w:rPr>
      </w:pPr>
    </w:p>
    <w:p w:rsidR="00165432" w:rsidRDefault="00165432" w:rsidP="00BA63A0">
      <w:pPr>
        <w:spacing w:after="0" w:line="240" w:lineRule="auto"/>
        <w:ind w:left="720"/>
        <w:rPr>
          <w:i/>
        </w:rPr>
      </w:pPr>
      <w:r>
        <w:rPr>
          <w:i/>
        </w:rPr>
        <w:t>“</w:t>
      </w:r>
      <w:r w:rsidRPr="00165432">
        <w:rPr>
          <w:i/>
        </w:rPr>
        <w:t>I hate this issue of being in the dark all the time, as I said, we live from result to result, and that period in between, we are left in the dark. I’m not any longer, I’m there, I’m with them, I’m up there with them. Any query, any issue, it’s like going to the board meeting isn’t it where decisions are being made and I can be part of those decisions being made. I really feel I am now part of the team, if you like, and not waiting for the answers, I’m up there with them now, and that’s what team work is all about, isn’t it</w:t>
      </w:r>
      <w:r w:rsidR="007A3AC4">
        <w:rPr>
          <w:i/>
        </w:rPr>
        <w:t>”</w:t>
      </w:r>
    </w:p>
    <w:p w:rsidR="007A3AC4" w:rsidRDefault="007A3AC4" w:rsidP="00165432">
      <w:pPr>
        <w:spacing w:after="0" w:line="240" w:lineRule="auto"/>
        <w:rPr>
          <w:i/>
        </w:rPr>
      </w:pPr>
    </w:p>
    <w:p w:rsidR="004B1B88" w:rsidRPr="004B1B88" w:rsidRDefault="004B1B88" w:rsidP="004B1B88">
      <w:pPr>
        <w:pStyle w:val="Heading2"/>
      </w:pPr>
      <w:bookmarkStart w:id="11" w:name="_Toc457572003"/>
      <w:bookmarkStart w:id="12" w:name="_Toc457572004"/>
      <w:bookmarkStart w:id="13" w:name="_Toc457572005"/>
      <w:bookmarkStart w:id="14" w:name="_Toc457572006"/>
      <w:bookmarkStart w:id="15" w:name="_Toc457572007"/>
      <w:bookmarkStart w:id="16" w:name="_Toc457572008"/>
      <w:bookmarkEnd w:id="11"/>
      <w:bookmarkEnd w:id="12"/>
      <w:bookmarkEnd w:id="13"/>
      <w:bookmarkEnd w:id="14"/>
      <w:bookmarkEnd w:id="15"/>
      <w:r w:rsidRPr="004B1B88">
        <w:t>Current sit</w:t>
      </w:r>
      <w:r>
        <w:t>u</w:t>
      </w:r>
      <w:r w:rsidRPr="004B1B88">
        <w:t>ation</w:t>
      </w:r>
      <w:bookmarkEnd w:id="16"/>
    </w:p>
    <w:p w:rsidR="004C4F54" w:rsidRDefault="004C4F54" w:rsidP="004C4F54">
      <w:pPr>
        <w:rPr>
          <w:rFonts w:eastAsia="Times New Roman"/>
          <w:bCs/>
          <w:color w:val="000000"/>
          <w:lang w:eastAsia="en-GB"/>
        </w:rPr>
      </w:pPr>
      <w:r>
        <w:t>O</w:t>
      </w:r>
      <w:r>
        <w:rPr>
          <w:rFonts w:eastAsia="Times New Roman"/>
          <w:bCs/>
          <w:color w:val="000000"/>
          <w:lang w:eastAsia="en-GB"/>
        </w:rPr>
        <w:t xml:space="preserve">ver </w:t>
      </w:r>
      <w:r w:rsidRPr="000959A9">
        <w:rPr>
          <w:rFonts w:eastAsia="Times New Roman"/>
          <w:bCs/>
          <w:color w:val="000000"/>
          <w:lang w:eastAsia="en-GB"/>
        </w:rPr>
        <w:t>1500 patients have</w:t>
      </w:r>
      <w:r>
        <w:rPr>
          <w:rFonts w:eastAsia="Times New Roman"/>
          <w:bCs/>
          <w:color w:val="000000"/>
          <w:lang w:eastAsia="en-GB"/>
        </w:rPr>
        <w:t xml:space="preserve"> registered and are benefitting from the use of My Medical Record. </w:t>
      </w:r>
    </w:p>
    <w:p w:rsidR="00BB1916" w:rsidRDefault="005362E3" w:rsidP="005362E3">
      <w:r>
        <w:t xml:space="preserve">The following table explains the number of patients per organisation as at </w:t>
      </w:r>
      <w:r w:rsidR="00BB1916">
        <w:t>1</w:t>
      </w:r>
      <w:r w:rsidR="00BB1916" w:rsidRPr="00BB1916">
        <w:rPr>
          <w:vertAlign w:val="superscript"/>
        </w:rPr>
        <w:t>st</w:t>
      </w:r>
      <w:r w:rsidR="00BB1916">
        <w:t xml:space="preserve"> June 2016</w:t>
      </w:r>
    </w:p>
    <w:tbl>
      <w:tblPr>
        <w:tblW w:w="0" w:type="auto"/>
        <w:tblCellMar>
          <w:left w:w="0" w:type="dxa"/>
          <w:right w:w="0" w:type="dxa"/>
        </w:tblCellMar>
        <w:tblLook w:val="04A0" w:firstRow="1" w:lastRow="0" w:firstColumn="1" w:lastColumn="0" w:noHBand="0" w:noVBand="1"/>
      </w:tblPr>
      <w:tblGrid>
        <w:gridCol w:w="4310"/>
        <w:gridCol w:w="2626"/>
      </w:tblGrid>
      <w:tr w:rsidR="00BB1916" w:rsidTr="00BB1916">
        <w:tc>
          <w:tcPr>
            <w:tcW w:w="4310" w:type="dxa"/>
            <w:tcBorders>
              <w:top w:val="single" w:sz="8" w:space="0" w:color="auto"/>
              <w:left w:val="single" w:sz="8" w:space="0" w:color="auto"/>
              <w:bottom w:val="single" w:sz="8" w:space="0" w:color="auto"/>
              <w:right w:val="single" w:sz="8" w:space="0" w:color="auto"/>
            </w:tcBorders>
            <w:shd w:val="clear" w:color="auto" w:fill="0070C0"/>
            <w:tcMar>
              <w:top w:w="0" w:type="dxa"/>
              <w:left w:w="108" w:type="dxa"/>
              <w:bottom w:w="0" w:type="dxa"/>
              <w:right w:w="108" w:type="dxa"/>
            </w:tcMar>
            <w:hideMark/>
          </w:tcPr>
          <w:p w:rsidR="00BB1916" w:rsidRDefault="005362E3">
            <w:pPr>
              <w:rPr>
                <w:b/>
                <w:bCs/>
                <w:color w:val="FFFFFF"/>
              </w:rPr>
            </w:pPr>
            <w:r>
              <w:t xml:space="preserve"> </w:t>
            </w:r>
            <w:r w:rsidR="00BB1916">
              <w:rPr>
                <w:b/>
                <w:bCs/>
                <w:color w:val="FFFFFF"/>
              </w:rPr>
              <w:t xml:space="preserve">Organisation </w:t>
            </w:r>
          </w:p>
        </w:tc>
        <w:tc>
          <w:tcPr>
            <w:tcW w:w="2626" w:type="dxa"/>
            <w:tcBorders>
              <w:top w:val="single" w:sz="8" w:space="0" w:color="auto"/>
              <w:left w:val="nil"/>
              <w:bottom w:val="single" w:sz="8" w:space="0" w:color="auto"/>
              <w:right w:val="single" w:sz="8" w:space="0" w:color="auto"/>
            </w:tcBorders>
            <w:shd w:val="clear" w:color="auto" w:fill="0070C0"/>
            <w:tcMar>
              <w:top w:w="0" w:type="dxa"/>
              <w:left w:w="108" w:type="dxa"/>
              <w:bottom w:w="0" w:type="dxa"/>
              <w:right w:w="108" w:type="dxa"/>
            </w:tcMar>
            <w:hideMark/>
          </w:tcPr>
          <w:p w:rsidR="00BB1916" w:rsidRDefault="00BB1916">
            <w:pPr>
              <w:rPr>
                <w:b/>
                <w:bCs/>
                <w:color w:val="FFFFFF"/>
              </w:rPr>
            </w:pPr>
            <w:r>
              <w:rPr>
                <w:b/>
                <w:bCs/>
                <w:color w:val="FFFFFF"/>
              </w:rPr>
              <w:t xml:space="preserve">Number of patients registered </w:t>
            </w:r>
          </w:p>
        </w:tc>
      </w:tr>
      <w:tr w:rsidR="00BB1916" w:rsidTr="00BB1916">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916" w:rsidRDefault="00BB1916">
            <w:r>
              <w:t>UHS</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rsidR="00BB1916" w:rsidRDefault="00BB1916">
            <w:r>
              <w:t>372</w:t>
            </w:r>
          </w:p>
        </w:tc>
      </w:tr>
      <w:tr w:rsidR="00BB1916" w:rsidTr="00BB1916">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916" w:rsidRDefault="00BB1916">
            <w:r>
              <w:t>Cornwall (Truro)</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rsidR="00BB1916" w:rsidRDefault="00BB1916">
            <w:r>
              <w:t>457</w:t>
            </w:r>
          </w:p>
        </w:tc>
      </w:tr>
      <w:tr w:rsidR="00BB1916" w:rsidTr="00BB1916">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916" w:rsidRDefault="00BB1916">
            <w:r>
              <w:t xml:space="preserve">RUH Bath </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rsidR="00BB1916" w:rsidRDefault="00BB1916">
            <w:r>
              <w:t>317</w:t>
            </w:r>
          </w:p>
        </w:tc>
      </w:tr>
      <w:tr w:rsidR="00BB1916" w:rsidTr="00BB1916">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916" w:rsidRDefault="00BB1916">
            <w:r>
              <w:t xml:space="preserve">Dartford &amp; Gravesham </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rsidR="00BB1916" w:rsidRDefault="00BB1916">
            <w:r>
              <w:t>123</w:t>
            </w:r>
          </w:p>
        </w:tc>
      </w:tr>
      <w:tr w:rsidR="00BB1916" w:rsidTr="00BB1916">
        <w:tc>
          <w:tcPr>
            <w:tcW w:w="43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rsidR="00BB1916" w:rsidRDefault="00BB1916">
            <w:r>
              <w:t xml:space="preserve">St Helens and Knowsley </w:t>
            </w:r>
          </w:p>
        </w:tc>
        <w:tc>
          <w:tcPr>
            <w:tcW w:w="2626" w:type="dxa"/>
            <w:tcBorders>
              <w:top w:val="nil"/>
              <w:left w:val="nil"/>
              <w:bottom w:val="single" w:sz="8" w:space="0" w:color="auto"/>
              <w:right w:val="single" w:sz="8" w:space="0" w:color="auto"/>
            </w:tcBorders>
            <w:tcMar>
              <w:top w:w="0" w:type="dxa"/>
              <w:left w:w="108" w:type="dxa"/>
              <w:bottom w:w="0" w:type="dxa"/>
              <w:right w:w="108" w:type="dxa"/>
            </w:tcMar>
            <w:hideMark/>
          </w:tcPr>
          <w:p w:rsidR="00BB1916" w:rsidRDefault="00BB1916">
            <w:r>
              <w:t>121</w:t>
            </w:r>
          </w:p>
        </w:tc>
      </w:tr>
    </w:tbl>
    <w:p w:rsidR="00BB1916" w:rsidRDefault="00BB1916" w:rsidP="00BB1916">
      <w:pPr>
        <w:rPr>
          <w:rFonts w:eastAsiaTheme="minorHAnsi"/>
        </w:rPr>
      </w:pPr>
    </w:p>
    <w:p w:rsidR="005362E3" w:rsidRPr="00165432" w:rsidRDefault="005362E3" w:rsidP="00BB1916">
      <w:pPr>
        <w:rPr>
          <w:i/>
        </w:rPr>
      </w:pPr>
    </w:p>
    <w:p w:rsidR="006A64A7" w:rsidRDefault="006A64A7" w:rsidP="004B1B88">
      <w:pPr>
        <w:spacing w:after="0" w:line="240" w:lineRule="auto"/>
        <w:rPr>
          <w:rFonts w:eastAsia="Times New Roman"/>
          <w:bCs/>
          <w:color w:val="000000"/>
          <w:lang w:eastAsia="en-GB"/>
        </w:rPr>
      </w:pPr>
    </w:p>
    <w:p w:rsidR="00251373" w:rsidRDefault="00251373" w:rsidP="007968D8">
      <w:pPr>
        <w:jc w:val="both"/>
      </w:pPr>
    </w:p>
    <w:p w:rsidR="00251373" w:rsidRDefault="00251373" w:rsidP="007968D8">
      <w:pPr>
        <w:jc w:val="both"/>
        <w:sectPr w:rsidR="00251373" w:rsidSect="009901B6">
          <w:pgSz w:w="12240" w:h="15840" w:code="1"/>
          <w:pgMar w:top="1440" w:right="1440" w:bottom="1440" w:left="1440" w:header="720" w:footer="720" w:gutter="0"/>
          <w:cols w:space="720"/>
          <w:docGrid w:linePitch="360"/>
        </w:sectPr>
      </w:pPr>
    </w:p>
    <w:p w:rsidR="00024FF9" w:rsidRPr="00835B2C" w:rsidRDefault="00024FF9" w:rsidP="00B1306C">
      <w:pPr>
        <w:pStyle w:val="Heading1"/>
        <w:spacing w:before="0" w:line="240" w:lineRule="auto"/>
        <w:ind w:left="431" w:hanging="431"/>
      </w:pPr>
      <w:bookmarkStart w:id="17" w:name="_Toc457572009"/>
      <w:r w:rsidRPr="00835B2C">
        <w:lastRenderedPageBreak/>
        <w:t>Strategic Case</w:t>
      </w:r>
      <w:bookmarkEnd w:id="17"/>
    </w:p>
    <w:p w:rsidR="00FA734C" w:rsidRDefault="00943F56" w:rsidP="00943F56">
      <w:pPr>
        <w:pStyle w:val="Heading2"/>
      </w:pPr>
      <w:r>
        <w:t xml:space="preserve"> </w:t>
      </w:r>
      <w:bookmarkStart w:id="18" w:name="_Toc457572010"/>
      <w:r>
        <w:t>Introduction</w:t>
      </w:r>
      <w:bookmarkEnd w:id="18"/>
      <w:r>
        <w:t xml:space="preserve"> </w:t>
      </w:r>
    </w:p>
    <w:p w:rsidR="00EA2F69" w:rsidRDefault="00943F56" w:rsidP="000A17A9">
      <w:pPr>
        <w:spacing w:line="240" w:lineRule="auto"/>
      </w:pPr>
      <w:r>
        <w:t xml:space="preserve">The purpose of the strategic case is to present the arguments for the implementation of this project explaining how it </w:t>
      </w:r>
      <w:r w:rsidR="00EA2F69">
        <w:t>supports</w:t>
      </w:r>
      <w:r w:rsidR="00082D06">
        <w:t xml:space="preserve"> and delivers on</w:t>
      </w:r>
      <w:r w:rsidR="00EA2F69">
        <w:t>:</w:t>
      </w:r>
    </w:p>
    <w:p w:rsidR="00A071EA" w:rsidRDefault="00EA2F69" w:rsidP="00A00B90">
      <w:pPr>
        <w:numPr>
          <w:ilvl w:val="0"/>
          <w:numId w:val="4"/>
        </w:numPr>
        <w:spacing w:after="0" w:line="240" w:lineRule="auto"/>
        <w:ind w:left="714" w:hanging="357"/>
      </w:pPr>
      <w:r>
        <w:t>N</w:t>
      </w:r>
      <w:r w:rsidR="00943F56">
        <w:t xml:space="preserve">ational </w:t>
      </w:r>
      <w:r w:rsidR="00A071EA">
        <w:t xml:space="preserve">Cancer </w:t>
      </w:r>
      <w:r>
        <w:t>Strategy</w:t>
      </w:r>
    </w:p>
    <w:p w:rsidR="00EA2F69" w:rsidRDefault="00A071EA" w:rsidP="00A00B90">
      <w:pPr>
        <w:numPr>
          <w:ilvl w:val="0"/>
          <w:numId w:val="4"/>
        </w:numPr>
        <w:spacing w:after="0" w:line="240" w:lineRule="auto"/>
        <w:ind w:left="714" w:hanging="357"/>
      </w:pPr>
      <w:r>
        <w:t xml:space="preserve">National IM&amp;T Strategy </w:t>
      </w:r>
    </w:p>
    <w:p w:rsidR="00A071EA" w:rsidRDefault="001D5757" w:rsidP="00A00B90">
      <w:pPr>
        <w:numPr>
          <w:ilvl w:val="0"/>
          <w:numId w:val="4"/>
        </w:numPr>
        <w:spacing w:after="0" w:line="240" w:lineRule="auto"/>
        <w:ind w:left="714" w:hanging="357"/>
      </w:pPr>
      <w:r w:rsidRPr="001D5757">
        <w:rPr>
          <w:highlight w:val="green"/>
        </w:rPr>
        <w:t>NAME OF YOUR TRUST</w:t>
      </w:r>
      <w:r>
        <w:t xml:space="preserve"> </w:t>
      </w:r>
      <w:r w:rsidR="00A071EA">
        <w:t xml:space="preserve"> Strategy </w:t>
      </w:r>
    </w:p>
    <w:p w:rsidR="00EA2F69" w:rsidRDefault="00A071EA" w:rsidP="00A00B90">
      <w:pPr>
        <w:numPr>
          <w:ilvl w:val="0"/>
          <w:numId w:val="4"/>
        </w:numPr>
        <w:spacing w:after="0" w:line="240" w:lineRule="auto"/>
        <w:ind w:left="714" w:hanging="357"/>
      </w:pPr>
      <w:r>
        <w:t xml:space="preserve">Local Cancer Strategy </w:t>
      </w:r>
      <w:r w:rsidR="00EA2F69">
        <w:t xml:space="preserve"> </w:t>
      </w:r>
    </w:p>
    <w:p w:rsidR="00EA2F69" w:rsidRDefault="00A071EA" w:rsidP="00A00B90">
      <w:pPr>
        <w:numPr>
          <w:ilvl w:val="0"/>
          <w:numId w:val="4"/>
        </w:numPr>
        <w:spacing w:after="0" w:line="240" w:lineRule="auto"/>
        <w:ind w:left="714" w:hanging="357"/>
      </w:pPr>
      <w:r>
        <w:t xml:space="preserve">Local IM&amp;T Strategy </w:t>
      </w:r>
      <w:r w:rsidR="00EA2F69">
        <w:t xml:space="preserve"> </w:t>
      </w:r>
    </w:p>
    <w:p w:rsidR="00A071EA" w:rsidRDefault="00A071EA" w:rsidP="00A071EA">
      <w:pPr>
        <w:pStyle w:val="Heading2"/>
      </w:pPr>
      <w:bookmarkStart w:id="19" w:name="_Toc457572011"/>
      <w:r>
        <w:t>National Cancer Strategy</w:t>
      </w:r>
      <w:bookmarkEnd w:id="19"/>
      <w:r>
        <w:t xml:space="preserve"> </w:t>
      </w:r>
    </w:p>
    <w:p w:rsidR="00523021" w:rsidRDefault="00523021" w:rsidP="00523021">
      <w:pPr>
        <w:pStyle w:val="Heading3"/>
        <w:rPr>
          <w:lang w:val="en-AU"/>
        </w:rPr>
      </w:pPr>
      <w:bookmarkStart w:id="20" w:name="_Toc457572012"/>
      <w:r>
        <w:rPr>
          <w:lang w:val="en-AU"/>
        </w:rPr>
        <w:t>NHS England - I</w:t>
      </w:r>
      <w:r w:rsidRPr="00523021">
        <w:rPr>
          <w:lang w:val="en-AU"/>
        </w:rPr>
        <w:t xml:space="preserve">mplementing the cancer taskforce recommendations: </w:t>
      </w:r>
      <w:r>
        <w:rPr>
          <w:lang w:val="en-AU"/>
        </w:rPr>
        <w:t>C</w:t>
      </w:r>
      <w:r w:rsidRPr="00523021">
        <w:rPr>
          <w:lang w:val="en-AU"/>
        </w:rPr>
        <w:t>ommissioning person centred care for people affected by cancer</w:t>
      </w:r>
      <w:r>
        <w:rPr>
          <w:lang w:val="en-AU"/>
        </w:rPr>
        <w:t xml:space="preserve"> – April 2016</w:t>
      </w:r>
      <w:bookmarkEnd w:id="20"/>
      <w:r>
        <w:rPr>
          <w:lang w:val="en-AU"/>
        </w:rPr>
        <w:t xml:space="preserve"> </w:t>
      </w:r>
    </w:p>
    <w:tbl>
      <w:tblPr>
        <w:tblStyle w:val="TableGrid"/>
        <w:tblW w:w="9918" w:type="dxa"/>
        <w:tblLook w:val="04A0" w:firstRow="1" w:lastRow="0" w:firstColumn="1" w:lastColumn="0" w:noHBand="0" w:noVBand="1"/>
      </w:tblPr>
      <w:tblGrid>
        <w:gridCol w:w="4315"/>
        <w:gridCol w:w="5603"/>
      </w:tblGrid>
      <w:tr w:rsidR="003C41B6" w:rsidTr="005D14E4">
        <w:tc>
          <w:tcPr>
            <w:tcW w:w="4315" w:type="dxa"/>
            <w:shd w:val="clear" w:color="auto" w:fill="4F81BD" w:themeFill="accent1"/>
          </w:tcPr>
          <w:p w:rsidR="003C41B6" w:rsidRDefault="003C41B6" w:rsidP="005D14E4">
            <w:pPr>
              <w:rPr>
                <w:lang w:val="en-AU"/>
              </w:rPr>
            </w:pPr>
            <w:r>
              <w:rPr>
                <w:b/>
                <w:color w:val="FFFFFF" w:themeColor="background1"/>
                <w:lang w:val="en-AU"/>
              </w:rPr>
              <w:t>K</w:t>
            </w:r>
            <w:r w:rsidRPr="00523021">
              <w:rPr>
                <w:b/>
                <w:color w:val="FFFFFF" w:themeColor="background1"/>
                <w:lang w:val="en-AU"/>
              </w:rPr>
              <w:t xml:space="preserve">ey points </w:t>
            </w:r>
          </w:p>
        </w:tc>
        <w:tc>
          <w:tcPr>
            <w:tcW w:w="5603" w:type="dxa"/>
            <w:shd w:val="clear" w:color="auto" w:fill="4F81BD" w:themeFill="accent1"/>
          </w:tcPr>
          <w:p w:rsidR="003C41B6" w:rsidRDefault="003C41B6" w:rsidP="005D14E4">
            <w:pPr>
              <w:rPr>
                <w:lang w:val="en-AU"/>
              </w:rPr>
            </w:pPr>
            <w:r w:rsidRPr="00BA63A0">
              <w:rPr>
                <w:b/>
                <w:color w:val="FFFFFF"/>
              </w:rPr>
              <w:t>How My Medical record helps deliver on this requirement</w:t>
            </w:r>
          </w:p>
        </w:tc>
      </w:tr>
      <w:tr w:rsidR="003C41B6" w:rsidTr="005D14E4">
        <w:tc>
          <w:tcPr>
            <w:tcW w:w="4315" w:type="dxa"/>
          </w:tcPr>
          <w:p w:rsidR="003C41B6" w:rsidRDefault="006933EF" w:rsidP="006933EF">
            <w:pPr>
              <w:spacing w:line="240" w:lineRule="auto"/>
              <w:rPr>
                <w:lang w:val="en-AU"/>
              </w:rPr>
            </w:pPr>
            <w:r>
              <w:rPr>
                <w:lang w:val="en-AU"/>
              </w:rPr>
              <w:t>H</w:t>
            </w:r>
            <w:r w:rsidRPr="009C1CC0">
              <w:rPr>
                <w:lang w:val="en-AU"/>
              </w:rPr>
              <w:t>olistic needs assessment service specification</w:t>
            </w:r>
          </w:p>
        </w:tc>
        <w:tc>
          <w:tcPr>
            <w:tcW w:w="5603" w:type="dxa"/>
          </w:tcPr>
          <w:p w:rsidR="003C41B6" w:rsidRDefault="001F4731" w:rsidP="006933EF">
            <w:pPr>
              <w:spacing w:line="240" w:lineRule="auto"/>
              <w:rPr>
                <w:lang w:val="en-AU"/>
              </w:rPr>
            </w:pPr>
            <w:r>
              <w:rPr>
                <w:lang w:val="en-AU"/>
              </w:rPr>
              <w:t xml:space="preserve">My Medical Record can provide a portal for delivering holistic needs assessments </w:t>
            </w:r>
          </w:p>
        </w:tc>
      </w:tr>
      <w:tr w:rsidR="003C41B6" w:rsidTr="005D14E4">
        <w:tc>
          <w:tcPr>
            <w:tcW w:w="4315" w:type="dxa"/>
          </w:tcPr>
          <w:p w:rsidR="003C41B6" w:rsidRDefault="006933EF" w:rsidP="006933EF">
            <w:pPr>
              <w:spacing w:line="240" w:lineRule="auto"/>
              <w:rPr>
                <w:lang w:val="en-AU"/>
              </w:rPr>
            </w:pPr>
            <w:r>
              <w:rPr>
                <w:lang w:val="en-AU"/>
              </w:rPr>
              <w:t>H</w:t>
            </w:r>
            <w:r w:rsidRPr="009C1CC0">
              <w:rPr>
                <w:lang w:val="en-AU"/>
              </w:rPr>
              <w:t xml:space="preserve">ealth and wellbeing event service specification </w:t>
            </w:r>
          </w:p>
        </w:tc>
        <w:tc>
          <w:tcPr>
            <w:tcW w:w="5603" w:type="dxa"/>
          </w:tcPr>
          <w:p w:rsidR="003C41B6" w:rsidRDefault="001F4731" w:rsidP="006933EF">
            <w:pPr>
              <w:spacing w:line="240" w:lineRule="auto"/>
              <w:rPr>
                <w:lang w:val="en-AU"/>
              </w:rPr>
            </w:pPr>
            <w:r>
              <w:rPr>
                <w:lang w:val="en-AU"/>
              </w:rPr>
              <w:t xml:space="preserve">My Medical Record can facilitate events with patients </w:t>
            </w:r>
            <w:r w:rsidR="006933EF">
              <w:rPr>
                <w:lang w:val="en-AU"/>
              </w:rPr>
              <w:t>and can provide applications for self-monitoring of health and wellbeing</w:t>
            </w:r>
          </w:p>
        </w:tc>
      </w:tr>
      <w:tr w:rsidR="003C41B6" w:rsidTr="005D14E4">
        <w:tc>
          <w:tcPr>
            <w:tcW w:w="4315" w:type="dxa"/>
          </w:tcPr>
          <w:p w:rsidR="003C41B6" w:rsidRDefault="006933EF" w:rsidP="006933EF">
            <w:pPr>
              <w:spacing w:line="240" w:lineRule="auto"/>
              <w:rPr>
                <w:lang w:val="en-AU"/>
              </w:rPr>
            </w:pPr>
            <w:r>
              <w:rPr>
                <w:lang w:val="en-AU"/>
              </w:rPr>
              <w:t>S</w:t>
            </w:r>
            <w:r w:rsidRPr="009C1CC0">
              <w:rPr>
                <w:lang w:val="en-AU"/>
              </w:rPr>
              <w:t xml:space="preserve">tratified follow-up pathways information </w:t>
            </w:r>
          </w:p>
        </w:tc>
        <w:tc>
          <w:tcPr>
            <w:tcW w:w="5603" w:type="dxa"/>
          </w:tcPr>
          <w:p w:rsidR="003C41B6" w:rsidRDefault="001F4731" w:rsidP="006933EF">
            <w:pPr>
              <w:spacing w:line="240" w:lineRule="auto"/>
              <w:rPr>
                <w:lang w:val="en-AU"/>
              </w:rPr>
            </w:pPr>
            <w:r>
              <w:rPr>
                <w:lang w:val="en-AU"/>
              </w:rPr>
              <w:t xml:space="preserve">My Medical Record can provide electronic structured follow up pathways of care and information </w:t>
            </w:r>
          </w:p>
        </w:tc>
      </w:tr>
    </w:tbl>
    <w:p w:rsidR="003C41B6" w:rsidRPr="00DF205D" w:rsidRDefault="003C41B6" w:rsidP="003C41B6">
      <w:pPr>
        <w:rPr>
          <w:lang w:val="en-AU"/>
        </w:rPr>
      </w:pPr>
    </w:p>
    <w:p w:rsidR="00523021" w:rsidRDefault="00523021" w:rsidP="00523021">
      <w:pPr>
        <w:pStyle w:val="Heading3"/>
        <w:rPr>
          <w:lang w:val="en-AU"/>
        </w:rPr>
      </w:pPr>
      <w:bookmarkStart w:id="21" w:name="_Toc457572013"/>
      <w:r>
        <w:rPr>
          <w:lang w:val="en-AU"/>
        </w:rPr>
        <w:t xml:space="preserve">NHS England - </w:t>
      </w:r>
      <w:r w:rsidRPr="00A6013D">
        <w:rPr>
          <w:lang w:val="en-AU"/>
        </w:rPr>
        <w:t>Achieving World-Class Cancer Outcomes:  Taking the strategy forward</w:t>
      </w:r>
      <w:r>
        <w:rPr>
          <w:lang w:val="en-AU"/>
        </w:rPr>
        <w:t xml:space="preserve"> – May 2016</w:t>
      </w:r>
      <w:bookmarkEnd w:id="21"/>
    </w:p>
    <w:tbl>
      <w:tblPr>
        <w:tblStyle w:val="TableGrid"/>
        <w:tblW w:w="9918" w:type="dxa"/>
        <w:tblLook w:val="04A0" w:firstRow="1" w:lastRow="0" w:firstColumn="1" w:lastColumn="0" w:noHBand="0" w:noVBand="1"/>
      </w:tblPr>
      <w:tblGrid>
        <w:gridCol w:w="4315"/>
        <w:gridCol w:w="5603"/>
      </w:tblGrid>
      <w:tr w:rsidR="003C41B6" w:rsidTr="005D14E4">
        <w:trPr>
          <w:tblHeader/>
        </w:trPr>
        <w:tc>
          <w:tcPr>
            <w:tcW w:w="4315" w:type="dxa"/>
            <w:shd w:val="clear" w:color="auto" w:fill="4F81BD" w:themeFill="accent1"/>
          </w:tcPr>
          <w:p w:rsidR="003C41B6" w:rsidRPr="00523021" w:rsidRDefault="003C41B6" w:rsidP="005D14E4">
            <w:pPr>
              <w:rPr>
                <w:b/>
                <w:lang w:val="en-AU"/>
              </w:rPr>
            </w:pPr>
            <w:r>
              <w:rPr>
                <w:b/>
                <w:color w:val="FFFFFF" w:themeColor="background1"/>
                <w:lang w:val="en-AU"/>
              </w:rPr>
              <w:t>K</w:t>
            </w:r>
            <w:r w:rsidRPr="00523021">
              <w:rPr>
                <w:b/>
                <w:color w:val="FFFFFF" w:themeColor="background1"/>
                <w:lang w:val="en-AU"/>
              </w:rPr>
              <w:t xml:space="preserve">ey points </w:t>
            </w:r>
          </w:p>
        </w:tc>
        <w:tc>
          <w:tcPr>
            <w:tcW w:w="5603" w:type="dxa"/>
            <w:shd w:val="clear" w:color="auto" w:fill="4F81BD" w:themeFill="accent1"/>
          </w:tcPr>
          <w:p w:rsidR="003C41B6" w:rsidRDefault="003C41B6" w:rsidP="005D14E4">
            <w:pPr>
              <w:rPr>
                <w:lang w:val="en-AU"/>
              </w:rPr>
            </w:pPr>
            <w:r w:rsidRPr="00BA63A0">
              <w:rPr>
                <w:b/>
                <w:color w:val="FFFFFF"/>
              </w:rPr>
              <w:t>How My Medical record helps deliver on this requirement</w:t>
            </w:r>
          </w:p>
        </w:tc>
      </w:tr>
      <w:tr w:rsidR="003C41B6" w:rsidTr="005D14E4">
        <w:tc>
          <w:tcPr>
            <w:tcW w:w="4315" w:type="dxa"/>
          </w:tcPr>
          <w:p w:rsidR="003C41B6" w:rsidRDefault="003C41B6" w:rsidP="003C41B6">
            <w:pPr>
              <w:spacing w:line="240" w:lineRule="auto"/>
              <w:rPr>
                <w:lang w:val="en-AU"/>
              </w:rPr>
            </w:pPr>
            <w:r>
              <w:rPr>
                <w:lang w:val="en-AU"/>
              </w:rPr>
              <w:t xml:space="preserve">Patient experience - </w:t>
            </w:r>
            <w:r w:rsidRPr="005362E3">
              <w:rPr>
                <w:lang w:val="en-AU"/>
              </w:rPr>
              <w:t xml:space="preserve">In 2017/18, we </w:t>
            </w:r>
            <w:r w:rsidR="009C1CC0" w:rsidRPr="005362E3">
              <w:rPr>
                <w:lang w:val="en-AU"/>
              </w:rPr>
              <w:t>will carry</w:t>
            </w:r>
            <w:r w:rsidRPr="005362E3">
              <w:rPr>
                <w:lang w:val="en-AU"/>
              </w:rPr>
              <w:t xml:space="preserve"> out a review of the digital needs of people with cancer and the gaps in the current digital solutions available to them.</w:t>
            </w:r>
          </w:p>
        </w:tc>
        <w:tc>
          <w:tcPr>
            <w:tcW w:w="5603" w:type="dxa"/>
          </w:tcPr>
          <w:p w:rsidR="003C41B6" w:rsidRDefault="003C41B6" w:rsidP="003C41B6">
            <w:pPr>
              <w:spacing w:line="240" w:lineRule="auto"/>
              <w:rPr>
                <w:lang w:val="en-AU"/>
              </w:rPr>
            </w:pPr>
            <w:r>
              <w:rPr>
                <w:lang w:val="en-AU"/>
              </w:rPr>
              <w:t xml:space="preserve">My Medical Record provides a personalised digital solution for patients with cancer to empower them in </w:t>
            </w:r>
            <w:r w:rsidR="009C1CC0">
              <w:rPr>
                <w:lang w:val="en-AU"/>
              </w:rPr>
              <w:t>self-management</w:t>
            </w:r>
            <w:r>
              <w:rPr>
                <w:lang w:val="en-AU"/>
              </w:rPr>
              <w:t xml:space="preserve"> and their ongoing care. </w:t>
            </w:r>
          </w:p>
        </w:tc>
      </w:tr>
      <w:tr w:rsidR="003C41B6" w:rsidTr="005D14E4">
        <w:tc>
          <w:tcPr>
            <w:tcW w:w="4315" w:type="dxa"/>
          </w:tcPr>
          <w:p w:rsidR="003C41B6" w:rsidRDefault="003C41B6" w:rsidP="003C41B6">
            <w:pPr>
              <w:spacing w:line="240" w:lineRule="auto"/>
              <w:rPr>
                <w:lang w:val="en-AU"/>
              </w:rPr>
            </w:pPr>
            <w:r>
              <w:rPr>
                <w:lang w:val="en-AU"/>
              </w:rPr>
              <w:t xml:space="preserve">Patient experience - </w:t>
            </w:r>
            <w:r w:rsidRPr="005362E3">
              <w:rPr>
                <w:lang w:val="en-AU"/>
              </w:rPr>
              <w:t xml:space="preserve">Evidence shows </w:t>
            </w:r>
            <w:r w:rsidR="009C1CC0" w:rsidRPr="005362E3">
              <w:rPr>
                <w:lang w:val="en-AU"/>
              </w:rPr>
              <w:t>that access</w:t>
            </w:r>
            <w:r w:rsidRPr="005362E3">
              <w:rPr>
                <w:lang w:val="en-AU"/>
              </w:rPr>
              <w:t xml:space="preserve"> to a Cancer Nurse Specialist or other key </w:t>
            </w:r>
            <w:r w:rsidR="009C1CC0" w:rsidRPr="005362E3">
              <w:rPr>
                <w:lang w:val="en-AU"/>
              </w:rPr>
              <w:t>worker supports</w:t>
            </w:r>
            <w:r w:rsidRPr="005362E3">
              <w:rPr>
                <w:lang w:val="en-AU"/>
              </w:rPr>
              <w:t xml:space="preserve"> a </w:t>
            </w:r>
            <w:r w:rsidR="009C1CC0" w:rsidRPr="005362E3">
              <w:rPr>
                <w:lang w:val="en-AU"/>
              </w:rPr>
              <w:t>positive patient</w:t>
            </w:r>
            <w:r w:rsidRPr="005362E3">
              <w:rPr>
                <w:lang w:val="en-AU"/>
              </w:rPr>
              <w:t xml:space="preserve"> experience. Over the next year, we will work with partners in the NHS and beyond to agree the best way to deliver this.</w:t>
            </w:r>
          </w:p>
        </w:tc>
        <w:tc>
          <w:tcPr>
            <w:tcW w:w="5603" w:type="dxa"/>
          </w:tcPr>
          <w:p w:rsidR="003C41B6" w:rsidRDefault="003C41B6" w:rsidP="003C41B6">
            <w:pPr>
              <w:spacing w:line="240" w:lineRule="auto"/>
              <w:rPr>
                <w:lang w:val="en-AU"/>
              </w:rPr>
            </w:pPr>
            <w:r>
              <w:rPr>
                <w:lang w:val="en-AU"/>
              </w:rPr>
              <w:t xml:space="preserve">My Medical Record provides patients with easier access to a cancer nurse specialist enabling electronic messages to be exchanged. Furthermore it saves time for a cancer nurse specialist allowing him/her to oversee more patients or spend time with sicker patients. </w:t>
            </w:r>
          </w:p>
        </w:tc>
      </w:tr>
      <w:tr w:rsidR="003C41B6" w:rsidTr="005D14E4">
        <w:tc>
          <w:tcPr>
            <w:tcW w:w="4315" w:type="dxa"/>
          </w:tcPr>
          <w:p w:rsidR="003C41B6" w:rsidRDefault="003C41B6" w:rsidP="003C41B6">
            <w:pPr>
              <w:spacing w:line="240" w:lineRule="auto"/>
              <w:rPr>
                <w:lang w:val="en-AU"/>
              </w:rPr>
            </w:pPr>
            <w:r>
              <w:rPr>
                <w:lang w:val="en-AU"/>
              </w:rPr>
              <w:t xml:space="preserve">Living with and beyond cancer - </w:t>
            </w:r>
            <w:r w:rsidRPr="005362E3">
              <w:rPr>
                <w:lang w:val="en-AU"/>
              </w:rPr>
              <w:t xml:space="preserve">By March 2017, NHS England, though Cancer Alliances, will drive the spread </w:t>
            </w:r>
            <w:r w:rsidR="009C1CC0" w:rsidRPr="005362E3">
              <w:rPr>
                <w:lang w:val="en-AU"/>
              </w:rPr>
              <w:t>of risk</w:t>
            </w:r>
            <w:r w:rsidRPr="005362E3">
              <w:rPr>
                <w:lang w:val="en-AU"/>
              </w:rPr>
              <w:t xml:space="preserve">-stratified follow </w:t>
            </w:r>
            <w:r w:rsidRPr="005362E3">
              <w:rPr>
                <w:lang w:val="en-AU"/>
              </w:rPr>
              <w:lastRenderedPageBreak/>
              <w:t>up pathways, including supported self–management, for breast cancer, including assessing the role of commissioning incentives to encourage implementation.  In subsequent years we will focus energy on rolling out this approach to other cancer types</w:t>
            </w:r>
          </w:p>
        </w:tc>
        <w:tc>
          <w:tcPr>
            <w:tcW w:w="5603" w:type="dxa"/>
          </w:tcPr>
          <w:p w:rsidR="003C41B6" w:rsidRDefault="003C41B6" w:rsidP="003C41B6">
            <w:pPr>
              <w:spacing w:line="240" w:lineRule="auto"/>
              <w:rPr>
                <w:lang w:val="en-AU"/>
              </w:rPr>
            </w:pPr>
            <w:r>
              <w:rPr>
                <w:lang w:val="en-AU"/>
              </w:rPr>
              <w:lastRenderedPageBreak/>
              <w:t xml:space="preserve">My Medical record is a proven tool for supporting patients in </w:t>
            </w:r>
            <w:r w:rsidR="009C1CC0">
              <w:rPr>
                <w:lang w:val="en-AU"/>
              </w:rPr>
              <w:t>self-management</w:t>
            </w:r>
            <w:r>
              <w:rPr>
                <w:lang w:val="en-AU"/>
              </w:rPr>
              <w:t xml:space="preserve">. </w:t>
            </w:r>
          </w:p>
        </w:tc>
      </w:tr>
      <w:tr w:rsidR="003C41B6" w:rsidTr="005D14E4">
        <w:tc>
          <w:tcPr>
            <w:tcW w:w="4315" w:type="dxa"/>
          </w:tcPr>
          <w:p w:rsidR="003C41B6" w:rsidRDefault="003C41B6" w:rsidP="003C41B6">
            <w:pPr>
              <w:spacing w:line="240" w:lineRule="auto"/>
              <w:rPr>
                <w:lang w:val="en-AU"/>
              </w:rPr>
            </w:pPr>
            <w:r>
              <w:rPr>
                <w:lang w:val="en-AU"/>
              </w:rPr>
              <w:lastRenderedPageBreak/>
              <w:t xml:space="preserve">High Quality and Modern services - </w:t>
            </w:r>
            <w:r w:rsidRPr="003C41B6">
              <w:rPr>
                <w:lang w:val="en-AU"/>
              </w:rPr>
              <w:t xml:space="preserve">By March 2017, we will develop proposals to improve the transition of patients between children’s and adult services.  By September 2016, we will develop a proposal to ensure that all children, teenagers and young adults diagnosed with cancer are asked at diagnosis for consent for their data and a tissue sample to be collected for use in future research studies. </w:t>
            </w:r>
          </w:p>
        </w:tc>
        <w:tc>
          <w:tcPr>
            <w:tcW w:w="5603" w:type="dxa"/>
          </w:tcPr>
          <w:p w:rsidR="003C41B6" w:rsidRDefault="003C41B6" w:rsidP="003C41B6">
            <w:pPr>
              <w:spacing w:line="240" w:lineRule="auto"/>
              <w:rPr>
                <w:lang w:val="en-AU"/>
              </w:rPr>
            </w:pPr>
            <w:r>
              <w:rPr>
                <w:lang w:val="en-AU"/>
              </w:rPr>
              <w:t xml:space="preserve">My Medical Record has already been deployed at UHS as part of a Ready steady go initiative to transition children into adult services. The solution could easily support these requirements for cancer services. </w:t>
            </w:r>
          </w:p>
        </w:tc>
      </w:tr>
      <w:tr w:rsidR="003C41B6" w:rsidTr="005D14E4">
        <w:tc>
          <w:tcPr>
            <w:tcW w:w="4315" w:type="dxa"/>
          </w:tcPr>
          <w:p w:rsidR="003C41B6" w:rsidRDefault="003C41B6" w:rsidP="003C41B6">
            <w:pPr>
              <w:spacing w:line="240" w:lineRule="auto"/>
              <w:rPr>
                <w:lang w:val="en-AU"/>
              </w:rPr>
            </w:pPr>
            <w:r w:rsidRPr="001F4731">
              <w:rPr>
                <w:lang w:val="en-AU"/>
              </w:rPr>
              <w:t xml:space="preserve">High Quality and Modern services - The procurement for a new genomic laboratory infrastructure for the NHS in England will begin shortly, inclusive of acquired cancers. The mainstreaming of genomics into the NHS will be a central pillar of a Personalised Medicine Strategy which will be considered by </w:t>
            </w:r>
            <w:r w:rsidR="009C1CC0" w:rsidRPr="001F4731">
              <w:rPr>
                <w:lang w:val="en-AU"/>
              </w:rPr>
              <w:t>the NHS</w:t>
            </w:r>
            <w:r w:rsidRPr="001F4731">
              <w:rPr>
                <w:lang w:val="en-AU"/>
              </w:rPr>
              <w:t xml:space="preserve"> England Board in summer 2016.</w:t>
            </w:r>
          </w:p>
        </w:tc>
        <w:tc>
          <w:tcPr>
            <w:tcW w:w="5603" w:type="dxa"/>
          </w:tcPr>
          <w:p w:rsidR="001F4731" w:rsidRDefault="009C1CC0" w:rsidP="009C1CC0">
            <w:pPr>
              <w:spacing w:after="0" w:line="240" w:lineRule="auto"/>
            </w:pPr>
            <w:r>
              <w:t xml:space="preserve">My Medical Record provides a highly personalised and customisable tool for patient communication.  The system provides a personalised Health record which is independent of any Trust EPR. </w:t>
            </w:r>
            <w:r w:rsidR="00225532">
              <w:t xml:space="preserve"> UHSFT is using MyMR </w:t>
            </w:r>
            <w:r w:rsidR="001F4731">
              <w:t xml:space="preserve">for patient consent as part of their </w:t>
            </w:r>
            <w:r w:rsidR="00225532">
              <w:t>genomics</w:t>
            </w:r>
            <w:r w:rsidR="001F4731">
              <w:t xml:space="preserve"> project</w:t>
            </w:r>
            <w:r w:rsidR="00225532">
              <w:t xml:space="preserve"> and is one of the national providers of genomics services.  </w:t>
            </w:r>
          </w:p>
          <w:p w:rsidR="001F4731" w:rsidRDefault="001F4731" w:rsidP="009C1CC0">
            <w:pPr>
              <w:spacing w:after="0" w:line="240" w:lineRule="auto"/>
            </w:pPr>
          </w:p>
          <w:p w:rsidR="001F4731" w:rsidRPr="001F4731" w:rsidRDefault="001F4731" w:rsidP="005D7743">
            <w:pPr>
              <w:spacing w:after="0" w:line="240" w:lineRule="auto"/>
            </w:pPr>
            <w:r w:rsidRPr="001F4731">
              <w:t>University Hospital Southampton NHS Foundation Trust has been named one of 11 centres involved in a national genome project that is set to transform diagnosis and treatment for patients with cancer and rare diseases.</w:t>
            </w:r>
          </w:p>
          <w:p w:rsidR="001F4731" w:rsidRPr="001F4731" w:rsidRDefault="001F4731" w:rsidP="005D7743">
            <w:pPr>
              <w:spacing w:after="0" w:line="240" w:lineRule="auto"/>
            </w:pPr>
            <w:r w:rsidRPr="001F4731">
              <w:t>The Wessex NHS Genomic Medicine Centre, led by UHS with hospital partners across the region and the University of Southampton, will help to deliver the Department of Health and NHS England’s 100,000 Genomes Project.</w:t>
            </w:r>
          </w:p>
          <w:p w:rsidR="003C41B6" w:rsidRDefault="003C41B6" w:rsidP="005D7743">
            <w:pPr>
              <w:spacing w:after="0" w:line="240" w:lineRule="auto"/>
              <w:rPr>
                <w:lang w:val="en-AU"/>
              </w:rPr>
            </w:pPr>
          </w:p>
        </w:tc>
      </w:tr>
      <w:tr w:rsidR="003C41B6" w:rsidTr="005D14E4">
        <w:tc>
          <w:tcPr>
            <w:tcW w:w="4315" w:type="dxa"/>
          </w:tcPr>
          <w:p w:rsidR="003C41B6" w:rsidRDefault="003C41B6" w:rsidP="003C41B6">
            <w:pPr>
              <w:spacing w:line="240" w:lineRule="auto"/>
              <w:rPr>
                <w:lang w:val="en-AU"/>
              </w:rPr>
            </w:pPr>
            <w:r>
              <w:rPr>
                <w:lang w:val="en-AU"/>
              </w:rPr>
              <w:t xml:space="preserve">High Quality and Modern services - </w:t>
            </w:r>
            <w:r w:rsidRPr="003C41B6">
              <w:rPr>
                <w:lang w:val="en-AU"/>
              </w:rPr>
              <w:t>We will build capacity in the clinical and scientific workforce, including to realise the impact of advancements in genomics on cancer prevention and treatment.</w:t>
            </w:r>
          </w:p>
        </w:tc>
        <w:tc>
          <w:tcPr>
            <w:tcW w:w="5603" w:type="dxa"/>
          </w:tcPr>
          <w:p w:rsidR="003C41B6" w:rsidRDefault="009C1CC0" w:rsidP="009C1CC0">
            <w:pPr>
              <w:spacing w:line="240" w:lineRule="auto"/>
              <w:rPr>
                <w:lang w:val="en-AU"/>
              </w:rPr>
            </w:pPr>
            <w:r>
              <w:rPr>
                <w:lang w:val="en-AU"/>
              </w:rPr>
              <w:t xml:space="preserve">It has been proven that through the use of My Medical Record then capacity of clinical workforce can be increased as it </w:t>
            </w:r>
            <w:r>
              <w:t>enables staff to be more productive – for example a</w:t>
            </w:r>
            <w:r w:rsidRPr="00835CCA">
              <w:t>n experienced Cancer Nurse specialist can review 20+ patients via the IT in an hour whilst a traditional Outpatient clinic would see on average about 6 patients per hour</w:t>
            </w:r>
          </w:p>
        </w:tc>
      </w:tr>
    </w:tbl>
    <w:p w:rsidR="003C41B6" w:rsidRDefault="003C41B6" w:rsidP="003C41B6">
      <w:pPr>
        <w:rPr>
          <w:lang w:val="en-AU"/>
        </w:rPr>
      </w:pPr>
    </w:p>
    <w:p w:rsidR="009C1CC0" w:rsidRDefault="009C1CC0" w:rsidP="003C41B6">
      <w:pPr>
        <w:rPr>
          <w:lang w:val="en-AU"/>
        </w:rPr>
      </w:pPr>
    </w:p>
    <w:p w:rsidR="009C1CC0" w:rsidRDefault="009C1CC0" w:rsidP="003C41B6">
      <w:pPr>
        <w:rPr>
          <w:lang w:val="en-AU"/>
        </w:rPr>
      </w:pPr>
    </w:p>
    <w:p w:rsidR="009C1CC0" w:rsidRDefault="009C1CC0" w:rsidP="003C41B6">
      <w:pPr>
        <w:rPr>
          <w:lang w:val="en-AU"/>
        </w:rPr>
      </w:pPr>
    </w:p>
    <w:p w:rsidR="009C1CC0" w:rsidRDefault="009C1CC0" w:rsidP="003C41B6">
      <w:pPr>
        <w:rPr>
          <w:lang w:val="en-AU"/>
        </w:rPr>
      </w:pPr>
    </w:p>
    <w:p w:rsidR="00DF205D" w:rsidRDefault="00DF205D" w:rsidP="00DF205D">
      <w:pPr>
        <w:pStyle w:val="Heading3"/>
      </w:pPr>
      <w:bookmarkStart w:id="22" w:name="_Toc457572014"/>
      <w:r>
        <w:t xml:space="preserve">MacMillan </w:t>
      </w:r>
      <w:r w:rsidR="00031D13">
        <w:t>Strategy</w:t>
      </w:r>
      <w:bookmarkEnd w:id="22"/>
      <w:r w:rsidR="00031D13">
        <w:t xml:space="preserve"> </w:t>
      </w:r>
    </w:p>
    <w:p w:rsidR="00DF205D" w:rsidRDefault="00DF205D" w:rsidP="00DF205D">
      <w:pPr>
        <w:spacing w:after="0" w:line="240" w:lineRule="auto"/>
      </w:pPr>
      <w:r>
        <w:t xml:space="preserve">In December 2015 Macmillan published the report </w:t>
      </w:r>
      <w:hyperlink r:id="rId12" w:tooltip="Cancer cash crisis report - Macmillan December 2015" w:history="1">
        <w:r w:rsidRPr="00DF205D">
          <w:t>Cancer Cash Crisis: Counting the cost of care beyond treatment.</w:t>
        </w:r>
      </w:hyperlink>
      <w:r>
        <w:t xml:space="preserve"> The report highlights the cost of cancer care and how the Cancer Strategy can relieve the increasing strain on the NHS. The Cancer Strategy highlights six strategic priorities as being particularly important. My Medical Record can contribute to </w:t>
      </w:r>
      <w:r w:rsidR="00BE74E6">
        <w:t xml:space="preserve">two </w:t>
      </w:r>
      <w:r>
        <w:t>of these priorities:</w:t>
      </w:r>
    </w:p>
    <w:p w:rsidR="007B5E0A" w:rsidRDefault="007B5E0A" w:rsidP="00DF205D">
      <w:pPr>
        <w:spacing w:after="0" w:line="240" w:lineRule="auto"/>
      </w:pPr>
    </w:p>
    <w:tbl>
      <w:tblPr>
        <w:tblStyle w:val="TableGrid"/>
        <w:tblW w:w="9918" w:type="dxa"/>
        <w:tblLook w:val="04A0" w:firstRow="1" w:lastRow="0" w:firstColumn="1" w:lastColumn="0" w:noHBand="0" w:noVBand="1"/>
      </w:tblPr>
      <w:tblGrid>
        <w:gridCol w:w="704"/>
        <w:gridCol w:w="5049"/>
        <w:gridCol w:w="4165"/>
      </w:tblGrid>
      <w:tr w:rsidR="00DF205D" w:rsidTr="00031D13">
        <w:tc>
          <w:tcPr>
            <w:tcW w:w="704" w:type="dxa"/>
            <w:shd w:val="clear" w:color="auto" w:fill="4F81BD" w:themeFill="accent1"/>
          </w:tcPr>
          <w:p w:rsidR="00DF205D" w:rsidRPr="00BA63A0" w:rsidRDefault="00BA63A0" w:rsidP="00DF205D">
            <w:pPr>
              <w:spacing w:after="0" w:line="240" w:lineRule="auto"/>
              <w:rPr>
                <w:b/>
                <w:color w:val="FFFFFF"/>
              </w:rPr>
            </w:pPr>
            <w:r w:rsidRPr="00BA63A0">
              <w:rPr>
                <w:b/>
                <w:color w:val="FFFFFF"/>
              </w:rPr>
              <w:t>No</w:t>
            </w:r>
          </w:p>
        </w:tc>
        <w:tc>
          <w:tcPr>
            <w:tcW w:w="5049" w:type="dxa"/>
            <w:shd w:val="clear" w:color="auto" w:fill="4F81BD" w:themeFill="accent1"/>
          </w:tcPr>
          <w:p w:rsidR="00DF205D" w:rsidRPr="00BA63A0" w:rsidRDefault="00BA63A0" w:rsidP="00DF205D">
            <w:pPr>
              <w:spacing w:after="0" w:line="240" w:lineRule="auto"/>
              <w:rPr>
                <w:b/>
                <w:color w:val="FFFFFF"/>
              </w:rPr>
            </w:pPr>
            <w:r w:rsidRPr="00BA63A0">
              <w:rPr>
                <w:b/>
                <w:color w:val="FFFFFF"/>
              </w:rPr>
              <w:t xml:space="preserve">MacMillan strategic priorities </w:t>
            </w:r>
          </w:p>
        </w:tc>
        <w:tc>
          <w:tcPr>
            <w:tcW w:w="4165" w:type="dxa"/>
            <w:shd w:val="clear" w:color="auto" w:fill="4F81BD" w:themeFill="accent1"/>
          </w:tcPr>
          <w:p w:rsidR="00DF205D" w:rsidRPr="00BA63A0" w:rsidRDefault="00BA63A0" w:rsidP="00DF205D">
            <w:pPr>
              <w:spacing w:after="0" w:line="240" w:lineRule="auto"/>
              <w:rPr>
                <w:b/>
                <w:color w:val="FFFFFF"/>
              </w:rPr>
            </w:pPr>
            <w:r w:rsidRPr="00BA63A0">
              <w:rPr>
                <w:b/>
                <w:color w:val="FFFFFF"/>
              </w:rPr>
              <w:t xml:space="preserve">How My Medical record helps deliver on this requirement </w:t>
            </w:r>
          </w:p>
        </w:tc>
      </w:tr>
      <w:tr w:rsidR="00DF205D" w:rsidTr="00031D13">
        <w:tc>
          <w:tcPr>
            <w:tcW w:w="704" w:type="dxa"/>
          </w:tcPr>
          <w:p w:rsidR="00DF205D" w:rsidRDefault="00BE74E6" w:rsidP="00DF205D">
            <w:pPr>
              <w:spacing w:after="0" w:line="240" w:lineRule="auto"/>
            </w:pPr>
            <w:r>
              <w:t>1</w:t>
            </w:r>
          </w:p>
        </w:tc>
        <w:tc>
          <w:tcPr>
            <w:tcW w:w="5049" w:type="dxa"/>
          </w:tcPr>
          <w:p w:rsidR="00DF205D" w:rsidRPr="00BE74E6" w:rsidRDefault="00DF205D" w:rsidP="00BA63A0">
            <w:pPr>
              <w:spacing w:after="0" w:line="240" w:lineRule="auto"/>
            </w:pPr>
            <w:r w:rsidRPr="00BE74E6">
              <w:rPr>
                <w:bCs/>
              </w:rPr>
              <w:t>Ensuring that the experiences of care that people with cancer have are seen as being as important as their safety and the results of their treatment.</w:t>
            </w:r>
            <w:r w:rsidRPr="00BE74E6">
              <w:t xml:space="preserve"> This will include online access to all tests results and someone who can coordinate their care. </w:t>
            </w:r>
          </w:p>
        </w:tc>
        <w:tc>
          <w:tcPr>
            <w:tcW w:w="4165" w:type="dxa"/>
          </w:tcPr>
          <w:p w:rsidR="00DF205D" w:rsidRDefault="009C1CC0" w:rsidP="009C1CC0">
            <w:pPr>
              <w:spacing w:after="0" w:line="240" w:lineRule="auto"/>
            </w:pPr>
            <w:r>
              <w:t xml:space="preserve">My Medical Record provides an electronic solution for patients to meet these requirement. </w:t>
            </w:r>
          </w:p>
        </w:tc>
      </w:tr>
      <w:tr w:rsidR="00DF205D" w:rsidTr="00031D13">
        <w:tc>
          <w:tcPr>
            <w:tcW w:w="704" w:type="dxa"/>
          </w:tcPr>
          <w:p w:rsidR="00DF205D" w:rsidRDefault="00BE74E6" w:rsidP="00DF205D">
            <w:pPr>
              <w:spacing w:after="0" w:line="240" w:lineRule="auto"/>
            </w:pPr>
            <w:r>
              <w:t>2</w:t>
            </w:r>
          </w:p>
        </w:tc>
        <w:tc>
          <w:tcPr>
            <w:tcW w:w="5049" w:type="dxa"/>
          </w:tcPr>
          <w:p w:rsidR="00DF205D" w:rsidRPr="00BE74E6" w:rsidRDefault="00DF205D" w:rsidP="00031D13">
            <w:pPr>
              <w:spacing w:after="0" w:line="240" w:lineRule="auto"/>
            </w:pPr>
            <w:r w:rsidRPr="00BE74E6">
              <w:rPr>
                <w:bCs/>
              </w:rPr>
              <w:t>Transformation in support for people living with and beyond cancer, so that by 2020 every person with cancer should have access to the Recovery Package and follow-up care that responds to their needs. Care providers will also become more accountable for improving quality of life, through the development of a new metric to measure this.</w:t>
            </w:r>
          </w:p>
        </w:tc>
        <w:tc>
          <w:tcPr>
            <w:tcW w:w="4165" w:type="dxa"/>
          </w:tcPr>
          <w:p w:rsidR="00DF205D" w:rsidRPr="009C1CC0" w:rsidRDefault="009C1CC0" w:rsidP="00DF205D">
            <w:pPr>
              <w:spacing w:after="0" w:line="240" w:lineRule="auto"/>
              <w:rPr>
                <w:highlight w:val="magenta"/>
              </w:rPr>
            </w:pPr>
            <w:r w:rsidRPr="003D4949">
              <w:t xml:space="preserve">My Medical Record can be used to provide an electronic solution for recovery packages and follow up care that is focused around the needs of the patient. </w:t>
            </w:r>
          </w:p>
        </w:tc>
      </w:tr>
    </w:tbl>
    <w:p w:rsidR="007A3AC4" w:rsidRPr="009901B6" w:rsidRDefault="007A3AC4" w:rsidP="009901B6">
      <w:pPr>
        <w:rPr>
          <w:lang w:val="en-AU"/>
        </w:rPr>
      </w:pPr>
    </w:p>
    <w:p w:rsidR="00FA734C" w:rsidRDefault="00FA734C" w:rsidP="00FA734C">
      <w:pPr>
        <w:pStyle w:val="Heading2"/>
      </w:pPr>
      <w:bookmarkStart w:id="23" w:name="_Toc457572015"/>
      <w:r>
        <w:t>National</w:t>
      </w:r>
      <w:r w:rsidR="00EA2F69">
        <w:t xml:space="preserve"> IM&amp;T Strategy</w:t>
      </w:r>
      <w:bookmarkEnd w:id="23"/>
      <w:r w:rsidR="00EA2F69">
        <w:t xml:space="preserve"> </w:t>
      </w:r>
      <w:r>
        <w:t xml:space="preserve"> </w:t>
      </w:r>
    </w:p>
    <w:p w:rsidR="00AB6E5E" w:rsidRDefault="00AB6E5E" w:rsidP="007134B5">
      <w:pPr>
        <w:rPr>
          <w:b/>
          <w:i/>
        </w:rPr>
      </w:pPr>
      <w:r w:rsidRPr="007134B5">
        <w:t xml:space="preserve">In May 2012, the Department of Health (DoH), released </w:t>
      </w:r>
      <w:hyperlink r:id="rId13" w:history="1">
        <w:r w:rsidR="00082D06" w:rsidRPr="007134B5">
          <w:rPr>
            <w:rStyle w:val="Hyperlink"/>
            <w:i/>
          </w:rPr>
          <w:t>the</w:t>
        </w:r>
        <w:r w:rsidRPr="007134B5">
          <w:rPr>
            <w:rStyle w:val="Hyperlink"/>
            <w:i/>
          </w:rPr>
          <w:t xml:space="preserve"> power of information</w:t>
        </w:r>
      </w:hyperlink>
      <w:r w:rsidRPr="007134B5">
        <w:t>, requiring all patients to have online access to t</w:t>
      </w:r>
      <w:r w:rsidR="00D043FA" w:rsidRPr="007134B5">
        <w:t xml:space="preserve">heir records and providing them with the care information they need.  This provided the initial driver in the development of </w:t>
      </w:r>
      <w:hyperlink r:id="rId14" w:history="1">
        <w:r w:rsidR="00D043FA" w:rsidRPr="007134B5">
          <w:rPr>
            <w:b/>
            <w:i/>
          </w:rPr>
          <w:t xml:space="preserve">My </w:t>
        </w:r>
        <w:r w:rsidR="0045747F">
          <w:rPr>
            <w:b/>
            <w:i/>
          </w:rPr>
          <w:t xml:space="preserve">Medical </w:t>
        </w:r>
        <w:r w:rsidR="007134B5">
          <w:rPr>
            <w:b/>
            <w:i/>
          </w:rPr>
          <w:t>R</w:t>
        </w:r>
        <w:r w:rsidR="00D043FA" w:rsidRPr="007134B5">
          <w:rPr>
            <w:b/>
            <w:i/>
          </w:rPr>
          <w:t>ecord</w:t>
        </w:r>
      </w:hyperlink>
      <w:r w:rsidR="00D043FA" w:rsidRPr="007134B5">
        <w:rPr>
          <w:b/>
          <w:i/>
        </w:rPr>
        <w:t>.</w:t>
      </w:r>
    </w:p>
    <w:p w:rsidR="00FA734C" w:rsidRDefault="00126A08" w:rsidP="00C94980">
      <w:r w:rsidRPr="00126A08">
        <w:t>Since then further updates from the DOH include</w:t>
      </w:r>
      <w:r>
        <w:t xml:space="preserve"> </w:t>
      </w:r>
      <w:r w:rsidR="00082D06" w:rsidRPr="00126A08">
        <w:t xml:space="preserve">“By 2020 all patient and care records will be digital, real-time and interoperable </w:t>
      </w:r>
      <w:r>
        <w:t xml:space="preserve">“ –  this is the revised </w:t>
      </w:r>
      <w:r w:rsidR="00082D06" w:rsidRPr="00BF1E1F">
        <w:t>target for ‘paperless’ working set out in the ‘Personalised Health and Care 2020</w:t>
      </w:r>
      <w:r>
        <w:t>.</w:t>
      </w:r>
    </w:p>
    <w:p w:rsidR="00445C29" w:rsidRDefault="008950F2">
      <w:r>
        <w:t xml:space="preserve">The </w:t>
      </w:r>
      <w:hyperlink r:id="rId15" w:history="1">
        <w:r w:rsidR="00192CA3" w:rsidRPr="00192CA3">
          <w:t>Personalised Health and Care 2020</w:t>
        </w:r>
      </w:hyperlink>
      <w:r>
        <w:t xml:space="preserve"> document aligns NHS IT with NHS policy. It picks up on the themes of </w:t>
      </w:r>
      <w:r w:rsidRPr="00DA5A9A">
        <w:t>public health, quality of care, and efficiency – and argues that IT has a role to play in all three.</w:t>
      </w:r>
    </w:p>
    <w:p w:rsidR="00445C29" w:rsidRDefault="0097255C">
      <w:pPr>
        <w:pStyle w:val="Heading3"/>
      </w:pPr>
      <w:hyperlink r:id="rId16" w:history="1">
        <w:bookmarkStart w:id="24" w:name="_Toc457572016"/>
        <w:r w:rsidR="008950F2" w:rsidRPr="00924BB7">
          <w:rPr>
            <w:rStyle w:val="Hyperlink"/>
          </w:rPr>
          <w:t>Personalised Health and Care 2020</w:t>
        </w:r>
        <w:bookmarkEnd w:id="24"/>
      </w:hyperlink>
    </w:p>
    <w:p w:rsidR="00445C29" w:rsidRDefault="00445C29">
      <w:pPr>
        <w:pStyle w:val="TableText"/>
      </w:pPr>
    </w:p>
    <w:p w:rsidR="00445C29" w:rsidRDefault="008950F2">
      <w:pPr>
        <w:pStyle w:val="ListParagraph"/>
        <w:numPr>
          <w:ilvl w:val="0"/>
          <w:numId w:val="21"/>
        </w:numPr>
      </w:pPr>
      <w:r w:rsidRPr="00DA5A9A">
        <w:t>“To ensure sustainability, health and care needs to move from a model of late disease management to ear</w:t>
      </w:r>
      <w:r>
        <w:t>ly health [promotion],”</w:t>
      </w:r>
    </w:p>
    <w:p w:rsidR="00445C29" w:rsidRDefault="008950F2">
      <w:pPr>
        <w:pStyle w:val="ListParagraph"/>
        <w:numPr>
          <w:ilvl w:val="0"/>
          <w:numId w:val="21"/>
        </w:numPr>
      </w:pPr>
      <w:r w:rsidRPr="00DA5A9A">
        <w:t>“Information technology plays an essential and rapidly expanding role in empowering people to take charge of their own health, by providing information, support and control.”</w:t>
      </w:r>
    </w:p>
    <w:p w:rsidR="00445C29" w:rsidRDefault="008950F2">
      <w:pPr>
        <w:pStyle w:val="ListParagraph"/>
        <w:numPr>
          <w:ilvl w:val="0"/>
          <w:numId w:val="21"/>
        </w:numPr>
      </w:pPr>
      <w:r w:rsidRPr="00DA5A9A">
        <w:lastRenderedPageBreak/>
        <w:t>“The introduction of new models of care that deliver better health and wellbeing outcomes for people, and a better experience when they access services, [requires] interoperable and flexible systems and locally championed innovation.</w:t>
      </w:r>
    </w:p>
    <w:p w:rsidR="00445C29" w:rsidRDefault="008950F2">
      <w:pPr>
        <w:pStyle w:val="ListParagraph"/>
        <w:numPr>
          <w:ilvl w:val="0"/>
          <w:numId w:val="21"/>
        </w:numPr>
      </w:pPr>
      <w:r w:rsidRPr="00DA5A9A">
        <w:t>“By effectively harnessing technology to help reshape care delivery… we will drive down variations in quality and cost-effectiveness, while improving efficiency.”</w:t>
      </w:r>
    </w:p>
    <w:p w:rsidR="008950F2" w:rsidRDefault="008950F2" w:rsidP="008950F2">
      <w:pPr>
        <w:keepNext/>
      </w:pPr>
    </w:p>
    <w:p w:rsidR="00445C29" w:rsidRDefault="008950F2">
      <w:r>
        <w:t>A set of targets are introduced that will be used to measure progress:</w:t>
      </w:r>
    </w:p>
    <w:p w:rsidR="008950F2" w:rsidRPr="00DC7607" w:rsidRDefault="008950F2" w:rsidP="008950F2">
      <w:pPr>
        <w:pStyle w:val="ListParagraph"/>
        <w:keepNext/>
        <w:keepLines/>
        <w:numPr>
          <w:ilvl w:val="0"/>
          <w:numId w:val="19"/>
        </w:numPr>
        <w:spacing w:before="60" w:after="60" w:line="240" w:lineRule="auto"/>
      </w:pPr>
      <w:r>
        <w:t xml:space="preserve">By 2018 individuals </w:t>
      </w:r>
      <w:r w:rsidRPr="00DC7607">
        <w:rPr>
          <w:shd w:val="clear" w:color="auto" w:fill="FFFFFF"/>
        </w:rPr>
        <w:t>will be enabled to view their care records and record their own comments and preferences</w:t>
      </w:r>
      <w:r>
        <w:rPr>
          <w:shd w:val="clear" w:color="auto" w:fill="FFFFFF"/>
        </w:rPr>
        <w:t>. Patients will have a single point of access for digital services, and there will be a kite-marking system for apps.</w:t>
      </w:r>
    </w:p>
    <w:p w:rsidR="008950F2" w:rsidRPr="00FF7581" w:rsidRDefault="008950F2" w:rsidP="008950F2">
      <w:pPr>
        <w:pStyle w:val="ListParagraph"/>
        <w:keepLines/>
        <w:numPr>
          <w:ilvl w:val="0"/>
          <w:numId w:val="19"/>
        </w:numPr>
        <w:spacing w:before="60" w:after="60" w:line="240" w:lineRule="auto"/>
      </w:pPr>
      <w:r>
        <w:t>The document talks of “</w:t>
      </w:r>
      <w:r w:rsidRPr="00FF7581">
        <w:rPr>
          <w:shd w:val="clear" w:color="auto" w:fill="FFFFFF"/>
        </w:rPr>
        <w:t>giving care professionals the data they need”. It also says that “all patient and care records will be digital, real-time and interoperable by 2020”. There is an interim step in 2018 by which time all communications about patient care will be digital. In future this will be linked to a licence to operate, but the definition and measures are not yet clear.</w:t>
      </w:r>
    </w:p>
    <w:p w:rsidR="008950F2" w:rsidRDefault="008950F2" w:rsidP="008950F2">
      <w:pPr>
        <w:pStyle w:val="ListParagraph"/>
        <w:keepLines/>
        <w:numPr>
          <w:ilvl w:val="0"/>
          <w:numId w:val="19"/>
        </w:numPr>
        <w:spacing w:before="60" w:after="60" w:line="240" w:lineRule="auto"/>
      </w:pPr>
      <w:r w:rsidRPr="00FF7581">
        <w:rPr>
          <w:shd w:val="clear" w:color="auto" w:fill="FFFFFF"/>
        </w:rPr>
        <w:t>The framework also says that NHS England and Monitor will “develop data standards to support new costing, pricing and payment systems”</w:t>
      </w:r>
    </w:p>
    <w:p w:rsidR="008950F2" w:rsidRDefault="008950F2" w:rsidP="00C94980"/>
    <w:p w:rsidR="00126A08" w:rsidRDefault="00F20E3F" w:rsidP="00C94980">
      <w:r>
        <w:rPr>
          <w:b/>
          <w:i/>
        </w:rPr>
        <w:t xml:space="preserve">My Medical Record </w:t>
      </w:r>
      <w:r w:rsidR="00126A08">
        <w:t xml:space="preserve">supports and underpins this strategy by providing an electronic solution to patient care that will be digital, real time and interoperable enabling on line communication between care providers and their patients that is personal to them and their requirements. </w:t>
      </w:r>
    </w:p>
    <w:p w:rsidR="00A071EA" w:rsidRDefault="00031D13" w:rsidP="00A071EA">
      <w:pPr>
        <w:pStyle w:val="Heading2"/>
      </w:pPr>
      <w:bookmarkStart w:id="25" w:name="_Toc457572017"/>
      <w:r w:rsidRPr="00031D13">
        <w:rPr>
          <w:highlight w:val="green"/>
        </w:rPr>
        <w:t>NAME OF YOUR TRUST</w:t>
      </w:r>
      <w:r>
        <w:t xml:space="preserve"> </w:t>
      </w:r>
      <w:r w:rsidR="00A071EA">
        <w:t>Strategy</w:t>
      </w:r>
      <w:bookmarkEnd w:id="25"/>
      <w:r w:rsidR="00A071EA">
        <w:t xml:space="preserve"> </w:t>
      </w:r>
    </w:p>
    <w:p w:rsidR="009901B6" w:rsidRPr="005A55B8" w:rsidRDefault="009901B6" w:rsidP="009901B6">
      <w:pPr>
        <w:spacing w:after="0" w:line="240" w:lineRule="auto"/>
        <w:rPr>
          <w:i/>
          <w:lang w:val="en-AU"/>
        </w:rPr>
      </w:pPr>
      <w:r w:rsidRPr="005A55B8">
        <w:rPr>
          <w:i/>
          <w:highlight w:val="yellow"/>
          <w:lang w:val="en-AU"/>
        </w:rPr>
        <w:t xml:space="preserve">This section contains themes from Trust strategies and how we believe My Medical Record supports these </w:t>
      </w:r>
      <w:r w:rsidR="00BE74E6" w:rsidRPr="005A55B8">
        <w:rPr>
          <w:i/>
          <w:highlight w:val="yellow"/>
          <w:lang w:val="en-AU"/>
        </w:rPr>
        <w:t>requirements</w:t>
      </w:r>
      <w:r w:rsidRPr="005A55B8">
        <w:rPr>
          <w:i/>
          <w:highlight w:val="yellow"/>
          <w:lang w:val="en-AU"/>
        </w:rPr>
        <w:t>. You can edit, delete and add to as appropriate for your Trust.</w:t>
      </w:r>
      <w:r w:rsidRPr="005A55B8">
        <w:rPr>
          <w:i/>
          <w:lang w:val="en-AU"/>
        </w:rPr>
        <w:t xml:space="preserve"> </w:t>
      </w:r>
    </w:p>
    <w:p w:rsidR="009901B6" w:rsidRPr="009901B6" w:rsidRDefault="009901B6" w:rsidP="009901B6">
      <w:pPr>
        <w:spacing w:after="0" w:line="240" w:lineRule="auto"/>
        <w:rPr>
          <w:lang w:val="en-AU"/>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0"/>
        <w:gridCol w:w="3314"/>
        <w:gridCol w:w="5953"/>
      </w:tblGrid>
      <w:tr w:rsidR="009901B6" w:rsidRPr="00EA6F33" w:rsidTr="005A55B8">
        <w:trPr>
          <w:tblHeader/>
        </w:trPr>
        <w:tc>
          <w:tcPr>
            <w:tcW w:w="480" w:type="dxa"/>
            <w:shd w:val="clear" w:color="auto" w:fill="2E74B5"/>
          </w:tcPr>
          <w:p w:rsidR="009901B6" w:rsidRPr="00EA6F33" w:rsidRDefault="009901B6" w:rsidP="005A55B8">
            <w:pPr>
              <w:spacing w:after="0" w:line="240" w:lineRule="auto"/>
              <w:rPr>
                <w:color w:val="FFFFFF"/>
              </w:rPr>
            </w:pPr>
            <w:r w:rsidRPr="00EA6F33">
              <w:rPr>
                <w:color w:val="FFFFFF"/>
              </w:rPr>
              <w:t>No</w:t>
            </w:r>
          </w:p>
        </w:tc>
        <w:tc>
          <w:tcPr>
            <w:tcW w:w="3314" w:type="dxa"/>
            <w:shd w:val="clear" w:color="auto" w:fill="2E74B5"/>
          </w:tcPr>
          <w:p w:rsidR="009901B6" w:rsidRPr="00EA6F33" w:rsidRDefault="009901B6" w:rsidP="005A55B8">
            <w:pPr>
              <w:spacing w:after="0" w:line="240" w:lineRule="auto"/>
              <w:rPr>
                <w:color w:val="FFFFFF"/>
              </w:rPr>
            </w:pPr>
            <w:r>
              <w:rPr>
                <w:color w:val="FFFFFF"/>
              </w:rPr>
              <w:t xml:space="preserve">Themes from Trust strategy </w:t>
            </w:r>
          </w:p>
        </w:tc>
        <w:tc>
          <w:tcPr>
            <w:tcW w:w="5953" w:type="dxa"/>
            <w:shd w:val="clear" w:color="auto" w:fill="2E74B5"/>
          </w:tcPr>
          <w:p w:rsidR="009901B6" w:rsidRPr="00EA6F33" w:rsidRDefault="009901B6" w:rsidP="005A55B8">
            <w:pPr>
              <w:rPr>
                <w:b/>
                <w:color w:val="FFFFFF"/>
              </w:rPr>
            </w:pPr>
            <w:r w:rsidRPr="00EA6F33">
              <w:rPr>
                <w:b/>
                <w:color w:val="FFFFFF"/>
              </w:rPr>
              <w:t xml:space="preserve">How My </w:t>
            </w:r>
            <w:r>
              <w:rPr>
                <w:b/>
                <w:color w:val="FFFFFF"/>
              </w:rPr>
              <w:t xml:space="preserve">Medical </w:t>
            </w:r>
            <w:r w:rsidRPr="00EA6F33">
              <w:rPr>
                <w:b/>
                <w:color w:val="FFFFFF"/>
              </w:rPr>
              <w:t xml:space="preserve">Record </w:t>
            </w:r>
            <w:r>
              <w:rPr>
                <w:b/>
                <w:color w:val="FFFFFF"/>
              </w:rPr>
              <w:t xml:space="preserve">supports this theme </w:t>
            </w:r>
          </w:p>
        </w:tc>
      </w:tr>
      <w:tr w:rsidR="009901B6" w:rsidRPr="007134B5" w:rsidTr="005A55B8">
        <w:tc>
          <w:tcPr>
            <w:tcW w:w="480" w:type="dxa"/>
            <w:shd w:val="clear" w:color="auto" w:fill="BDD6EE"/>
          </w:tcPr>
          <w:p w:rsidR="009901B6" w:rsidRPr="005C6430" w:rsidRDefault="009901B6" w:rsidP="005A55B8">
            <w:pPr>
              <w:spacing w:after="0" w:line="240" w:lineRule="auto"/>
            </w:pPr>
            <w:r>
              <w:t>1</w:t>
            </w:r>
          </w:p>
        </w:tc>
        <w:tc>
          <w:tcPr>
            <w:tcW w:w="3314" w:type="dxa"/>
            <w:shd w:val="clear" w:color="auto" w:fill="BDD6EE"/>
          </w:tcPr>
          <w:p w:rsidR="009901B6" w:rsidRPr="00C10CE0" w:rsidRDefault="009901B6" w:rsidP="005A55B8">
            <w:r>
              <w:t xml:space="preserve">Putting </w:t>
            </w:r>
            <w:r w:rsidRPr="00C10CE0">
              <w:t>Patients First</w:t>
            </w:r>
          </w:p>
        </w:tc>
        <w:tc>
          <w:tcPr>
            <w:tcW w:w="5953" w:type="dxa"/>
            <w:shd w:val="clear" w:color="auto" w:fill="FFFFFF"/>
          </w:tcPr>
          <w:p w:rsidR="009901B6" w:rsidRDefault="009901B6" w:rsidP="00A00B90">
            <w:pPr>
              <w:numPr>
                <w:ilvl w:val="0"/>
                <w:numId w:val="10"/>
              </w:numPr>
              <w:spacing w:after="0" w:line="240" w:lineRule="auto"/>
            </w:pPr>
            <w:r>
              <w:t xml:space="preserve">Enhances the patient experience – delivers care more customised to their needs. </w:t>
            </w:r>
          </w:p>
          <w:p w:rsidR="009901B6" w:rsidRDefault="009901B6" w:rsidP="00A00B90">
            <w:pPr>
              <w:pStyle w:val="ListParagraph"/>
              <w:numPr>
                <w:ilvl w:val="0"/>
                <w:numId w:val="10"/>
              </w:numPr>
              <w:spacing w:after="0" w:line="240" w:lineRule="auto"/>
            </w:pPr>
            <w:r>
              <w:t xml:space="preserve">Providing a highly personalised and customisable tool for patient communication. </w:t>
            </w:r>
          </w:p>
          <w:p w:rsidR="009901B6" w:rsidRDefault="009901B6" w:rsidP="00A00B90">
            <w:pPr>
              <w:pStyle w:val="ListParagraph"/>
              <w:numPr>
                <w:ilvl w:val="0"/>
                <w:numId w:val="10"/>
              </w:numPr>
              <w:spacing w:after="0" w:line="240" w:lineRule="auto"/>
            </w:pPr>
            <w:r w:rsidRPr="00EB43FD">
              <w:t xml:space="preserve">The system is designed to work around the patient’s availability and is accessible 24/7. It enables communication to take place outside of the constraints of clinic hours </w:t>
            </w:r>
          </w:p>
          <w:p w:rsidR="009901B6" w:rsidRDefault="009901B6" w:rsidP="00A00B90">
            <w:pPr>
              <w:pStyle w:val="ListParagraph"/>
              <w:numPr>
                <w:ilvl w:val="0"/>
                <w:numId w:val="10"/>
              </w:numPr>
              <w:spacing w:after="0" w:line="240" w:lineRule="auto"/>
            </w:pPr>
            <w:r>
              <w:t>F</w:t>
            </w:r>
            <w:r w:rsidRPr="00EB43FD">
              <w:t>acilitates greater levels of self- care</w:t>
            </w:r>
          </w:p>
          <w:p w:rsidR="009901B6" w:rsidRDefault="009901B6" w:rsidP="00A00B90">
            <w:pPr>
              <w:pStyle w:val="ListParagraph"/>
              <w:numPr>
                <w:ilvl w:val="0"/>
                <w:numId w:val="10"/>
              </w:numPr>
              <w:spacing w:after="0" w:line="240" w:lineRule="auto"/>
            </w:pPr>
            <w:r w:rsidRPr="00EB43FD">
              <w:t>The solution also gives the patients access to information to support their care in one place supporting the concept of a personalised digital patient care record.</w:t>
            </w:r>
            <w:r>
              <w:t xml:space="preserve">  </w:t>
            </w:r>
          </w:p>
          <w:p w:rsidR="009901B6" w:rsidRDefault="009901B6" w:rsidP="00A00B90">
            <w:pPr>
              <w:pStyle w:val="ListParagraph"/>
              <w:numPr>
                <w:ilvl w:val="0"/>
                <w:numId w:val="10"/>
              </w:numPr>
              <w:spacing w:after="0" w:line="240" w:lineRule="auto"/>
            </w:pPr>
            <w:r>
              <w:t>Enables staff to promote and live the values of the Trust and provide better patient care</w:t>
            </w:r>
          </w:p>
          <w:p w:rsidR="001D5757" w:rsidRPr="007134B5" w:rsidRDefault="001D5757" w:rsidP="00A00B90">
            <w:pPr>
              <w:pStyle w:val="ListParagraph"/>
              <w:numPr>
                <w:ilvl w:val="0"/>
                <w:numId w:val="10"/>
              </w:numPr>
              <w:spacing w:after="0" w:line="240" w:lineRule="auto"/>
            </w:pPr>
            <w:r>
              <w:lastRenderedPageBreak/>
              <w:t>Allows the Trust to be more open with patients and care providers with their colleague. A digital record can be seen at the same time by multiple stakeholders. The system allows contribution and collaboration. There is nothing hidden from the patient leading to better relationships.</w:t>
            </w:r>
          </w:p>
        </w:tc>
      </w:tr>
      <w:tr w:rsidR="009901B6" w:rsidRPr="007134B5" w:rsidTr="005A55B8">
        <w:tc>
          <w:tcPr>
            <w:tcW w:w="480" w:type="dxa"/>
            <w:shd w:val="clear" w:color="auto" w:fill="BDD6EE"/>
          </w:tcPr>
          <w:p w:rsidR="009901B6" w:rsidRPr="005C6430" w:rsidRDefault="009901B6" w:rsidP="005A55B8">
            <w:pPr>
              <w:spacing w:after="0" w:line="240" w:lineRule="auto"/>
            </w:pPr>
            <w:r>
              <w:lastRenderedPageBreak/>
              <w:t>2</w:t>
            </w:r>
          </w:p>
        </w:tc>
        <w:tc>
          <w:tcPr>
            <w:tcW w:w="3314" w:type="dxa"/>
            <w:shd w:val="clear" w:color="auto" w:fill="BDD6EE"/>
          </w:tcPr>
          <w:p w:rsidR="009901B6" w:rsidRPr="00C10CE0" w:rsidRDefault="009901B6" w:rsidP="005A55B8">
            <w:r>
              <w:t>Enabling Staff to w</w:t>
            </w:r>
            <w:r w:rsidRPr="00C10CE0">
              <w:t>ork</w:t>
            </w:r>
            <w:r>
              <w:t xml:space="preserve"> </w:t>
            </w:r>
            <w:r w:rsidRPr="00C10CE0">
              <w:t xml:space="preserve">together </w:t>
            </w:r>
          </w:p>
        </w:tc>
        <w:tc>
          <w:tcPr>
            <w:tcW w:w="5953" w:type="dxa"/>
            <w:shd w:val="clear" w:color="auto" w:fill="auto"/>
          </w:tcPr>
          <w:p w:rsidR="009901B6" w:rsidRDefault="009901B6" w:rsidP="00A00B90">
            <w:pPr>
              <w:pStyle w:val="ListParagraph"/>
              <w:numPr>
                <w:ilvl w:val="0"/>
                <w:numId w:val="11"/>
              </w:numPr>
              <w:spacing w:after="0" w:line="240" w:lineRule="auto"/>
            </w:pPr>
            <w:r w:rsidRPr="009901B6">
              <w:rPr>
                <w:b/>
                <w:i/>
              </w:rPr>
              <w:t xml:space="preserve">My Medical Record </w:t>
            </w:r>
            <w:r>
              <w:t xml:space="preserve">allows health care staff across organisations to collaborate on care provision and improves the ability of staff to work together for the good of the patient. Having the electronic patient record as a place where interactions can be viewed and commented on.  </w:t>
            </w:r>
          </w:p>
          <w:p w:rsidR="009901B6" w:rsidRDefault="009901B6" w:rsidP="00A00B90">
            <w:pPr>
              <w:pStyle w:val="ListParagraph"/>
              <w:numPr>
                <w:ilvl w:val="0"/>
                <w:numId w:val="11"/>
              </w:numPr>
              <w:spacing w:after="0" w:line="240" w:lineRule="auto"/>
            </w:pPr>
            <w:r>
              <w:t xml:space="preserve">The solution also promotes staff collaboration and could eventually lead to “collaborative co production”. </w:t>
            </w:r>
            <w:r w:rsidRPr="00F20E3F">
              <w:t>Collaborative</w:t>
            </w:r>
            <w:r>
              <w:t xml:space="preserve"> </w:t>
            </w:r>
            <w:r w:rsidRPr="00F20E3F">
              <w:t>co-</w:t>
            </w:r>
            <w:r>
              <w:t>p</w:t>
            </w:r>
            <w:r w:rsidRPr="00F20E3F">
              <w:t>roduction</w:t>
            </w:r>
            <w:r>
              <w:t xml:space="preserve"> </w:t>
            </w:r>
            <w:r w:rsidRPr="00F20E3F">
              <w:t>requires</w:t>
            </w:r>
            <w:r>
              <w:t xml:space="preserve"> </w:t>
            </w:r>
            <w:r w:rsidRPr="00F20E3F">
              <w:t>users</w:t>
            </w:r>
            <w:r>
              <w:t xml:space="preserve"> </w:t>
            </w:r>
            <w:r w:rsidRPr="00F20E3F">
              <w:t>to</w:t>
            </w:r>
            <w:r>
              <w:t xml:space="preserve"> </w:t>
            </w:r>
            <w:r w:rsidRPr="00F20E3F">
              <w:t>be</w:t>
            </w:r>
            <w:r>
              <w:t xml:space="preserve"> </w:t>
            </w:r>
            <w:r w:rsidRPr="00F20E3F">
              <w:t>experts</w:t>
            </w:r>
            <w:r>
              <w:t xml:space="preserve"> </w:t>
            </w:r>
            <w:r w:rsidRPr="00F20E3F">
              <w:t>in</w:t>
            </w:r>
            <w:r>
              <w:t xml:space="preserve"> t</w:t>
            </w:r>
            <w:r w:rsidRPr="00F20E3F">
              <w:t>hei</w:t>
            </w:r>
            <w:r>
              <w:t xml:space="preserve">r </w:t>
            </w:r>
            <w:r w:rsidRPr="00F20E3F">
              <w:t>own</w:t>
            </w:r>
            <w:r>
              <w:t xml:space="preserve"> c</w:t>
            </w:r>
            <w:r w:rsidRPr="00F20E3F">
              <w:t>ircumstances</w:t>
            </w:r>
            <w:r>
              <w:t xml:space="preserve"> </w:t>
            </w:r>
            <w:r w:rsidRPr="00F20E3F">
              <w:t>and capable</w:t>
            </w:r>
            <w:r>
              <w:t xml:space="preserve"> </w:t>
            </w:r>
            <w:r w:rsidRPr="00F20E3F">
              <w:t>of</w:t>
            </w:r>
            <w:r>
              <w:t xml:space="preserve"> </w:t>
            </w:r>
            <w:r w:rsidRPr="00F20E3F">
              <w:t>making</w:t>
            </w:r>
            <w:r>
              <w:t xml:space="preserve"> </w:t>
            </w:r>
            <w:r w:rsidRPr="00F20E3F">
              <w:t>decisions</w:t>
            </w:r>
            <w:r>
              <w:t xml:space="preserve"> </w:t>
            </w:r>
            <w:r w:rsidRPr="00F20E3F">
              <w:t>while</w:t>
            </w:r>
            <w:r>
              <w:t xml:space="preserve"> </w:t>
            </w:r>
            <w:r w:rsidRPr="00F20E3F">
              <w:t>professionals</w:t>
            </w:r>
            <w:r>
              <w:t xml:space="preserve"> </w:t>
            </w:r>
            <w:r w:rsidRPr="00F20E3F">
              <w:t>must</w:t>
            </w:r>
            <w:r>
              <w:t xml:space="preserve"> </w:t>
            </w:r>
            <w:r w:rsidRPr="00F20E3F">
              <w:t>move</w:t>
            </w:r>
            <w:r>
              <w:t xml:space="preserve"> </w:t>
            </w:r>
            <w:r w:rsidRPr="00F20E3F">
              <w:t>from</w:t>
            </w:r>
            <w:r>
              <w:t xml:space="preserve"> </w:t>
            </w:r>
            <w:r w:rsidRPr="00F20E3F">
              <w:t>being</w:t>
            </w:r>
            <w:r>
              <w:t xml:space="preserve"> </w:t>
            </w:r>
            <w:r w:rsidRPr="00F20E3F">
              <w:t>fixers</w:t>
            </w:r>
            <w:r>
              <w:t xml:space="preserve"> </w:t>
            </w:r>
            <w:r w:rsidRPr="00F20E3F">
              <w:t>to</w:t>
            </w:r>
            <w:r>
              <w:t xml:space="preserve"> </w:t>
            </w:r>
            <w:r w:rsidRPr="00F20E3F">
              <w:t xml:space="preserve">facilitators. </w:t>
            </w:r>
            <w:r>
              <w:t>T</w:t>
            </w:r>
            <w:r w:rsidRPr="00F20E3F">
              <w:t>o</w:t>
            </w:r>
            <w:r>
              <w:t xml:space="preserve"> </w:t>
            </w:r>
            <w:r w:rsidRPr="00F20E3F">
              <w:t>be</w:t>
            </w:r>
            <w:r>
              <w:t xml:space="preserve"> </w:t>
            </w:r>
            <w:r w:rsidRPr="00F20E3F">
              <w:t>truly</w:t>
            </w:r>
            <w:r>
              <w:t xml:space="preserve"> </w:t>
            </w:r>
            <w:r w:rsidRPr="00F20E3F">
              <w:t>transformative,</w:t>
            </w:r>
            <w:r>
              <w:t xml:space="preserve"> </w:t>
            </w:r>
            <w:r w:rsidRPr="00F20E3F">
              <w:t>co-production</w:t>
            </w:r>
            <w:r>
              <w:t xml:space="preserve"> </w:t>
            </w:r>
            <w:r w:rsidRPr="00F20E3F">
              <w:t>requires</w:t>
            </w:r>
            <w:r>
              <w:t xml:space="preserve"> </w:t>
            </w:r>
            <w:r w:rsidRPr="00F20E3F">
              <w:t>a</w:t>
            </w:r>
            <w:r>
              <w:t xml:space="preserve"> </w:t>
            </w:r>
            <w:r w:rsidRPr="00F20E3F">
              <w:t>relocation</w:t>
            </w:r>
            <w:r>
              <w:t xml:space="preserve"> </w:t>
            </w:r>
            <w:r w:rsidRPr="00F20E3F">
              <w:t>o</w:t>
            </w:r>
            <w:r>
              <w:t xml:space="preserve">f </w:t>
            </w:r>
            <w:r w:rsidRPr="00F20E3F">
              <w:t>power</w:t>
            </w:r>
            <w:r>
              <w:t xml:space="preserve"> </w:t>
            </w:r>
            <w:r w:rsidRPr="00F20E3F">
              <w:t>toward</w:t>
            </w:r>
            <w:r>
              <w:t xml:space="preserve"> </w:t>
            </w:r>
            <w:r w:rsidRPr="00F20E3F">
              <w:t>service</w:t>
            </w:r>
            <w:r>
              <w:t xml:space="preserve"> </w:t>
            </w:r>
            <w:r w:rsidRPr="00F20E3F">
              <w:t xml:space="preserve">users. This necessitates new </w:t>
            </w:r>
            <w:r>
              <w:t>r</w:t>
            </w:r>
            <w:r w:rsidRPr="00F20E3F">
              <w:t>elationships with front-line professionals who need training to be empowered</w:t>
            </w:r>
            <w:r>
              <w:t xml:space="preserve"> </w:t>
            </w:r>
            <w:r w:rsidRPr="00F20E3F">
              <w:t>to</w:t>
            </w:r>
            <w:r>
              <w:t xml:space="preserve"> t</w:t>
            </w:r>
            <w:r w:rsidRPr="00F20E3F">
              <w:t>ake</w:t>
            </w:r>
            <w:r>
              <w:t xml:space="preserve"> </w:t>
            </w:r>
            <w:r w:rsidRPr="00F20E3F">
              <w:t>on</w:t>
            </w:r>
            <w:r>
              <w:t xml:space="preserve"> </w:t>
            </w:r>
            <w:r w:rsidRPr="00F20E3F">
              <w:t>these</w:t>
            </w:r>
            <w:r>
              <w:t xml:space="preserve"> </w:t>
            </w:r>
            <w:r w:rsidRPr="00F20E3F">
              <w:t>new</w:t>
            </w:r>
            <w:r>
              <w:t xml:space="preserve"> </w:t>
            </w:r>
            <w:r w:rsidRPr="00F20E3F">
              <w:t>roles.</w:t>
            </w:r>
            <w:r>
              <w:t xml:space="preserve"> </w:t>
            </w:r>
            <w:r w:rsidRPr="001D5757">
              <w:rPr>
                <w:b/>
                <w:i/>
              </w:rPr>
              <w:t>My Medical Record</w:t>
            </w:r>
            <w:r>
              <w:t xml:space="preserve"> provides a tool to help </w:t>
            </w:r>
            <w:r w:rsidRPr="005362E3">
              <w:rPr>
                <w:highlight w:val="green"/>
              </w:rPr>
              <w:t>Name of your trust</w:t>
            </w:r>
            <w:r>
              <w:t xml:space="preserve"> achieve this transformational change in working style. </w:t>
            </w:r>
          </w:p>
          <w:p w:rsidR="009901B6" w:rsidRPr="007134B5" w:rsidRDefault="009901B6" w:rsidP="005A55B8">
            <w:pPr>
              <w:spacing w:after="0" w:line="240" w:lineRule="auto"/>
            </w:pPr>
          </w:p>
        </w:tc>
      </w:tr>
      <w:tr w:rsidR="009901B6" w:rsidRPr="007134B5" w:rsidTr="005A55B8">
        <w:tc>
          <w:tcPr>
            <w:tcW w:w="480" w:type="dxa"/>
            <w:shd w:val="clear" w:color="auto" w:fill="BDD6EE"/>
          </w:tcPr>
          <w:p w:rsidR="009901B6" w:rsidRPr="005C6430" w:rsidRDefault="009901B6" w:rsidP="005A55B8">
            <w:pPr>
              <w:spacing w:after="0" w:line="240" w:lineRule="auto"/>
            </w:pPr>
            <w:r>
              <w:t>3</w:t>
            </w:r>
          </w:p>
        </w:tc>
        <w:tc>
          <w:tcPr>
            <w:tcW w:w="3314" w:type="dxa"/>
            <w:shd w:val="clear" w:color="auto" w:fill="BDD6EE"/>
          </w:tcPr>
          <w:p w:rsidR="009901B6" w:rsidRPr="00C10CE0" w:rsidRDefault="009901B6" w:rsidP="005A55B8">
            <w:r w:rsidRPr="00C10CE0">
              <w:t xml:space="preserve">Always improving </w:t>
            </w:r>
          </w:p>
        </w:tc>
        <w:tc>
          <w:tcPr>
            <w:tcW w:w="5953" w:type="dxa"/>
            <w:shd w:val="clear" w:color="auto" w:fill="auto"/>
          </w:tcPr>
          <w:p w:rsidR="009901B6" w:rsidRDefault="009901B6" w:rsidP="00A00B90">
            <w:pPr>
              <w:pStyle w:val="ListParagraph"/>
              <w:numPr>
                <w:ilvl w:val="0"/>
                <w:numId w:val="12"/>
              </w:numPr>
              <w:spacing w:after="0" w:line="240" w:lineRule="auto"/>
            </w:pPr>
            <w:r w:rsidRPr="009901B6">
              <w:rPr>
                <w:b/>
                <w:i/>
              </w:rPr>
              <w:t>My Medical Record</w:t>
            </w:r>
            <w:r>
              <w:t xml:space="preserve"> will enable transformational change in care delivery addressing the very real issues that are impacting on healthcare today where we have insufficient resources and capacity to meet an ever increasing demand.</w:t>
            </w:r>
          </w:p>
          <w:p w:rsidR="009901B6" w:rsidRPr="007134B5" w:rsidRDefault="009901B6" w:rsidP="00A00B90">
            <w:pPr>
              <w:pStyle w:val="ListParagraph"/>
              <w:numPr>
                <w:ilvl w:val="0"/>
                <w:numId w:val="12"/>
              </w:numPr>
              <w:spacing w:after="0" w:line="240" w:lineRule="auto"/>
            </w:pPr>
            <w:r>
              <w:t xml:space="preserve">The high degree of flexibility in </w:t>
            </w:r>
            <w:r w:rsidRPr="009901B6">
              <w:rPr>
                <w:b/>
                <w:i/>
              </w:rPr>
              <w:t>My Medical Record</w:t>
            </w:r>
            <w:r>
              <w:t xml:space="preserve"> enables continuous improvement as it can more easily adapt to system and service changes.  For example where additional data items need to be collected for audit purposes to improve care this can easily be addressed. Also if a service wanted to change standard advice or quickly communicate to a cohort of patient – this is much more easily undertaken than traditional communication methods.</w:t>
            </w:r>
          </w:p>
        </w:tc>
      </w:tr>
      <w:tr w:rsidR="009901B6" w:rsidRPr="007134B5" w:rsidTr="005A55B8">
        <w:tc>
          <w:tcPr>
            <w:tcW w:w="480" w:type="dxa"/>
            <w:shd w:val="clear" w:color="auto" w:fill="BDD6EE"/>
          </w:tcPr>
          <w:p w:rsidR="009901B6" w:rsidRDefault="007478B9" w:rsidP="005A55B8">
            <w:pPr>
              <w:spacing w:after="0" w:line="240" w:lineRule="auto"/>
            </w:pPr>
            <w:r>
              <w:t>4</w:t>
            </w:r>
          </w:p>
        </w:tc>
        <w:tc>
          <w:tcPr>
            <w:tcW w:w="3314" w:type="dxa"/>
            <w:shd w:val="clear" w:color="auto" w:fill="BDD6EE"/>
          </w:tcPr>
          <w:p w:rsidR="009901B6" w:rsidRPr="00C10CE0" w:rsidRDefault="009901B6" w:rsidP="005A55B8">
            <w:r>
              <w:t xml:space="preserve">Safety and Risk Reduction </w:t>
            </w:r>
          </w:p>
        </w:tc>
        <w:tc>
          <w:tcPr>
            <w:tcW w:w="5953" w:type="dxa"/>
            <w:shd w:val="clear" w:color="auto" w:fill="auto"/>
          </w:tcPr>
          <w:p w:rsidR="009901B6" w:rsidRDefault="009901B6" w:rsidP="00A00B90">
            <w:pPr>
              <w:pStyle w:val="ListParagraph"/>
              <w:numPr>
                <w:ilvl w:val="0"/>
                <w:numId w:val="12"/>
              </w:numPr>
              <w:spacing w:after="0" w:line="240" w:lineRule="auto"/>
            </w:pPr>
            <w:r>
              <w:t>It improves safety by ensuring patient care and their pathway is more visible to multiple parties – patien</w:t>
            </w:r>
            <w:r w:rsidR="001D5757">
              <w:t>ts are less likely to be missed.</w:t>
            </w:r>
          </w:p>
          <w:p w:rsidR="009901B6" w:rsidRDefault="001D5757" w:rsidP="00A00B90">
            <w:pPr>
              <w:pStyle w:val="ListParagraph"/>
              <w:numPr>
                <w:ilvl w:val="0"/>
                <w:numId w:val="12"/>
              </w:numPr>
              <w:spacing w:after="0" w:line="240" w:lineRule="auto"/>
            </w:pPr>
            <w:r>
              <w:t xml:space="preserve">Provides a facility for messaging so that discussions are documented. Telephone calls and discussions can also be documented so there is a written record of advice </w:t>
            </w:r>
            <w:r>
              <w:lastRenderedPageBreak/>
              <w:t xml:space="preserve">given. </w:t>
            </w:r>
          </w:p>
          <w:p w:rsidR="001D5757" w:rsidRDefault="001D5757" w:rsidP="00A00B90">
            <w:pPr>
              <w:pStyle w:val="ListParagraph"/>
              <w:numPr>
                <w:ilvl w:val="0"/>
                <w:numId w:val="12"/>
              </w:numPr>
              <w:spacing w:after="0" w:line="240" w:lineRule="auto"/>
            </w:pPr>
            <w:r>
              <w:t xml:space="preserve">Providing care through a Patient online service helps to ensure that patients do not get missed. Providing safer systems for patient management. </w:t>
            </w:r>
          </w:p>
        </w:tc>
      </w:tr>
      <w:tr w:rsidR="009901B6" w:rsidRPr="007134B5" w:rsidTr="005A55B8">
        <w:tc>
          <w:tcPr>
            <w:tcW w:w="480" w:type="dxa"/>
            <w:shd w:val="clear" w:color="auto" w:fill="BDD6EE"/>
          </w:tcPr>
          <w:p w:rsidR="009901B6" w:rsidRDefault="007478B9" w:rsidP="005A55B8">
            <w:pPr>
              <w:spacing w:after="0" w:line="240" w:lineRule="auto"/>
            </w:pPr>
            <w:r>
              <w:lastRenderedPageBreak/>
              <w:t>5</w:t>
            </w:r>
          </w:p>
        </w:tc>
        <w:tc>
          <w:tcPr>
            <w:tcW w:w="3314" w:type="dxa"/>
            <w:shd w:val="clear" w:color="auto" w:fill="BDD6EE"/>
          </w:tcPr>
          <w:p w:rsidR="009901B6" w:rsidRPr="00C10CE0" w:rsidRDefault="009901B6" w:rsidP="005A55B8">
            <w:r w:rsidRPr="00932A68">
              <w:t>Always open</w:t>
            </w:r>
            <w:r>
              <w:t>/</w:t>
            </w:r>
            <w:r w:rsidRPr="00932A68">
              <w:t xml:space="preserve"> – always ready </w:t>
            </w:r>
          </w:p>
        </w:tc>
        <w:tc>
          <w:tcPr>
            <w:tcW w:w="5953" w:type="dxa"/>
            <w:shd w:val="clear" w:color="auto" w:fill="auto"/>
          </w:tcPr>
          <w:p w:rsidR="009901B6" w:rsidRDefault="009901B6" w:rsidP="00A00B90">
            <w:pPr>
              <w:pStyle w:val="ListParagraph"/>
              <w:numPr>
                <w:ilvl w:val="0"/>
                <w:numId w:val="12"/>
              </w:numPr>
              <w:spacing w:after="0" w:line="240" w:lineRule="auto"/>
            </w:pPr>
            <w:r w:rsidRPr="001D5757">
              <w:t xml:space="preserve">My Medical Record – available 24/7 – 365 days a week. Helps to give patients greater access to services that have traditionally been only provided through limited clinic encounters. </w:t>
            </w:r>
          </w:p>
        </w:tc>
      </w:tr>
      <w:tr w:rsidR="009901B6" w:rsidRPr="007134B5" w:rsidTr="005A55B8">
        <w:tc>
          <w:tcPr>
            <w:tcW w:w="480" w:type="dxa"/>
            <w:shd w:val="clear" w:color="auto" w:fill="BDD6EE"/>
          </w:tcPr>
          <w:p w:rsidR="009901B6" w:rsidRDefault="007478B9" w:rsidP="005A55B8">
            <w:pPr>
              <w:spacing w:after="0" w:line="240" w:lineRule="auto"/>
            </w:pPr>
            <w:r>
              <w:t>6</w:t>
            </w:r>
          </w:p>
        </w:tc>
        <w:tc>
          <w:tcPr>
            <w:tcW w:w="3314" w:type="dxa"/>
            <w:shd w:val="clear" w:color="auto" w:fill="BDD6EE"/>
          </w:tcPr>
          <w:p w:rsidR="009901B6" w:rsidRPr="00C10CE0" w:rsidRDefault="009901B6" w:rsidP="005A55B8">
            <w:r>
              <w:t>A</w:t>
            </w:r>
            <w:r w:rsidRPr="00932A68">
              <w:t xml:space="preserve"> lifetime of care </w:t>
            </w:r>
          </w:p>
        </w:tc>
        <w:tc>
          <w:tcPr>
            <w:tcW w:w="5953" w:type="dxa"/>
            <w:shd w:val="clear" w:color="auto" w:fill="auto"/>
          </w:tcPr>
          <w:p w:rsidR="001D5757" w:rsidRDefault="009901B6" w:rsidP="00A00B90">
            <w:pPr>
              <w:pStyle w:val="ListParagraph"/>
              <w:numPr>
                <w:ilvl w:val="0"/>
                <w:numId w:val="12"/>
              </w:numPr>
              <w:spacing w:after="0" w:line="240" w:lineRule="auto"/>
            </w:pPr>
            <w:r w:rsidRPr="00126A08">
              <w:t xml:space="preserve">As the younger generation are enrolled with the solution as part of their early encounters with </w:t>
            </w:r>
            <w:r w:rsidRPr="001D5757">
              <w:rPr>
                <w:highlight w:val="green"/>
              </w:rPr>
              <w:t>NAME OF YOUR TRUST</w:t>
            </w:r>
            <w:r>
              <w:t xml:space="preserve"> </w:t>
            </w:r>
            <w:r w:rsidRPr="00126A08">
              <w:t>it means the record will be the</w:t>
            </w:r>
            <w:r w:rsidR="001D5757">
              <w:t>r</w:t>
            </w:r>
            <w:r w:rsidRPr="00126A08">
              <w:t>e for any future episodes.</w:t>
            </w:r>
            <w:r w:rsidR="001D5757">
              <w:t xml:space="preserve"> If the Trust chooses to expand the use of My Medical Record to other areas then a cohort of patients will already be registered. </w:t>
            </w:r>
            <w:r w:rsidRPr="00126A08">
              <w:t xml:space="preserve"> </w:t>
            </w:r>
          </w:p>
          <w:p w:rsidR="001D5757" w:rsidRDefault="009901B6" w:rsidP="00A00B90">
            <w:pPr>
              <w:pStyle w:val="ListParagraph"/>
              <w:numPr>
                <w:ilvl w:val="0"/>
                <w:numId w:val="12"/>
              </w:numPr>
              <w:spacing w:after="0" w:line="240" w:lineRule="auto"/>
            </w:pPr>
            <w:r w:rsidRPr="00126A08">
              <w:t xml:space="preserve">Allows the trust to facilitate care provision on an ongoing basis for patients with long term conditions. </w:t>
            </w:r>
          </w:p>
        </w:tc>
      </w:tr>
      <w:tr w:rsidR="009901B6" w:rsidRPr="007134B5" w:rsidTr="005A55B8">
        <w:tc>
          <w:tcPr>
            <w:tcW w:w="480" w:type="dxa"/>
            <w:shd w:val="clear" w:color="auto" w:fill="BDD6EE"/>
          </w:tcPr>
          <w:p w:rsidR="009901B6" w:rsidRDefault="007478B9" w:rsidP="005A55B8">
            <w:pPr>
              <w:spacing w:after="0" w:line="240" w:lineRule="auto"/>
            </w:pPr>
            <w:r>
              <w:t>7</w:t>
            </w:r>
          </w:p>
        </w:tc>
        <w:tc>
          <w:tcPr>
            <w:tcW w:w="3314" w:type="dxa"/>
            <w:shd w:val="clear" w:color="auto" w:fill="BDD6EE"/>
          </w:tcPr>
          <w:p w:rsidR="009901B6" w:rsidRPr="00C10CE0" w:rsidRDefault="009901B6" w:rsidP="005A55B8">
            <w:r w:rsidRPr="00932A68">
              <w:t xml:space="preserve">A single location for multiple specialties </w:t>
            </w:r>
          </w:p>
        </w:tc>
        <w:tc>
          <w:tcPr>
            <w:tcW w:w="5953" w:type="dxa"/>
            <w:shd w:val="clear" w:color="auto" w:fill="auto"/>
          </w:tcPr>
          <w:p w:rsidR="009901B6" w:rsidRDefault="009901B6" w:rsidP="00A00B90">
            <w:pPr>
              <w:pStyle w:val="ListParagraph"/>
              <w:numPr>
                <w:ilvl w:val="0"/>
                <w:numId w:val="12"/>
              </w:numPr>
              <w:spacing w:after="0" w:line="240" w:lineRule="auto"/>
            </w:pPr>
            <w:r w:rsidRPr="001D5757">
              <w:t xml:space="preserve">My Medical Record </w:t>
            </w:r>
            <w:r>
              <w:t xml:space="preserve">will allow better management of complex patients who are being seen by multiple specialties – their interactions with individual services can be seen by other care providers and interactions considered. </w:t>
            </w:r>
          </w:p>
          <w:p w:rsidR="001D5757" w:rsidRDefault="001D5757" w:rsidP="001D5757">
            <w:pPr>
              <w:spacing w:after="0" w:line="240" w:lineRule="auto"/>
            </w:pPr>
          </w:p>
        </w:tc>
      </w:tr>
      <w:tr w:rsidR="009901B6" w:rsidRPr="007134B5" w:rsidTr="005A55B8">
        <w:tc>
          <w:tcPr>
            <w:tcW w:w="480" w:type="dxa"/>
            <w:shd w:val="clear" w:color="auto" w:fill="BDD6EE"/>
          </w:tcPr>
          <w:p w:rsidR="009901B6" w:rsidRDefault="007478B9" w:rsidP="005A55B8">
            <w:pPr>
              <w:spacing w:after="0" w:line="240" w:lineRule="auto"/>
            </w:pPr>
            <w:r>
              <w:t>8</w:t>
            </w:r>
          </w:p>
        </w:tc>
        <w:tc>
          <w:tcPr>
            <w:tcW w:w="3314" w:type="dxa"/>
            <w:shd w:val="clear" w:color="auto" w:fill="BDD6EE"/>
          </w:tcPr>
          <w:p w:rsidR="009901B6" w:rsidRDefault="009901B6" w:rsidP="005A55B8">
            <w:r>
              <w:t xml:space="preserve">Capacity </w:t>
            </w:r>
          </w:p>
        </w:tc>
        <w:tc>
          <w:tcPr>
            <w:tcW w:w="5953" w:type="dxa"/>
            <w:shd w:val="clear" w:color="auto" w:fill="auto"/>
          </w:tcPr>
          <w:p w:rsidR="009901B6" w:rsidRDefault="009901B6" w:rsidP="00A00B90">
            <w:pPr>
              <w:pStyle w:val="ListParagraph"/>
              <w:numPr>
                <w:ilvl w:val="0"/>
                <w:numId w:val="12"/>
              </w:numPr>
              <w:spacing w:after="0" w:line="240" w:lineRule="auto"/>
            </w:pPr>
            <w:r>
              <w:t xml:space="preserve">The solution allows increase of capacity by enabling staff to do more in same amount of time. This is achieved by transforming service delivery and outdated care models. In particular the need for a physical visit to the Trust for an outpatient appointment is highlighted the area where capacity can be transformed. </w:t>
            </w:r>
          </w:p>
          <w:p w:rsidR="009901B6" w:rsidRDefault="009901B6" w:rsidP="00A00B90">
            <w:pPr>
              <w:pStyle w:val="ListParagraph"/>
              <w:numPr>
                <w:ilvl w:val="0"/>
                <w:numId w:val="12"/>
              </w:numPr>
              <w:spacing w:after="0" w:line="240" w:lineRule="auto"/>
            </w:pPr>
            <w:r>
              <w:t xml:space="preserve">Clinical staff want to become more efficient. They are interested in delivering high quality care and working in organisations where the supporting systems and processes are modern and effective. </w:t>
            </w:r>
            <w:r w:rsidRPr="001D5757">
              <w:t xml:space="preserve">My Medical Record </w:t>
            </w:r>
            <w:r>
              <w:t xml:space="preserve">has the potential to differentiate </w:t>
            </w:r>
            <w:r w:rsidRPr="00DF205D">
              <w:rPr>
                <w:highlight w:val="green"/>
              </w:rPr>
              <w:t>NAME OF YOUR TRUST</w:t>
            </w:r>
            <w:r>
              <w:t xml:space="preserve"> as an employer of choice as it provides substantial benefit to clinical users.</w:t>
            </w:r>
          </w:p>
          <w:p w:rsidR="001D5757" w:rsidRDefault="001D5757" w:rsidP="00A00B90">
            <w:pPr>
              <w:pStyle w:val="ListParagraph"/>
              <w:numPr>
                <w:ilvl w:val="0"/>
                <w:numId w:val="12"/>
              </w:numPr>
              <w:spacing w:after="0" w:line="240" w:lineRule="auto"/>
            </w:pPr>
            <w:r>
              <w:t>Enables staff to be more productive – for example a</w:t>
            </w:r>
            <w:r w:rsidRPr="00835CCA">
              <w:t>n experienced Cancer Nurse specialist can review 20+ patients via the IT in an hour whilst a traditional Outpatient clinic would see on average about 6 patients per hour</w:t>
            </w:r>
          </w:p>
        </w:tc>
      </w:tr>
      <w:tr w:rsidR="009901B6" w:rsidRPr="007134B5" w:rsidTr="005A55B8">
        <w:tc>
          <w:tcPr>
            <w:tcW w:w="480" w:type="dxa"/>
            <w:shd w:val="clear" w:color="auto" w:fill="BDD6EE"/>
          </w:tcPr>
          <w:p w:rsidR="009901B6" w:rsidRDefault="007478B9" w:rsidP="005A55B8">
            <w:pPr>
              <w:spacing w:after="0" w:line="240" w:lineRule="auto"/>
            </w:pPr>
            <w:r>
              <w:t>9</w:t>
            </w:r>
          </w:p>
        </w:tc>
        <w:tc>
          <w:tcPr>
            <w:tcW w:w="3314" w:type="dxa"/>
            <w:shd w:val="clear" w:color="auto" w:fill="BDD6EE"/>
          </w:tcPr>
          <w:p w:rsidR="009901B6" w:rsidRDefault="009901B6" w:rsidP="005A55B8">
            <w:r>
              <w:t xml:space="preserve">Finance </w:t>
            </w:r>
          </w:p>
        </w:tc>
        <w:tc>
          <w:tcPr>
            <w:tcW w:w="5953" w:type="dxa"/>
            <w:shd w:val="clear" w:color="auto" w:fill="auto"/>
          </w:tcPr>
          <w:p w:rsidR="009901B6" w:rsidRDefault="009901B6" w:rsidP="00A00B90">
            <w:pPr>
              <w:pStyle w:val="ListParagraph"/>
              <w:numPr>
                <w:ilvl w:val="0"/>
                <w:numId w:val="12"/>
              </w:numPr>
              <w:spacing w:after="0" w:line="240" w:lineRule="auto"/>
            </w:pPr>
            <w:r w:rsidRPr="001D5757">
              <w:t xml:space="preserve">My Medical Record </w:t>
            </w:r>
            <w:r>
              <w:t xml:space="preserve">contributes to financial efficiency in several ways. It makes better use of services and specialist staff. It improves how care is provided. It provides an opportunity for cash savings and income generation </w:t>
            </w:r>
          </w:p>
        </w:tc>
      </w:tr>
      <w:tr w:rsidR="009901B6" w:rsidRPr="007134B5" w:rsidTr="005A55B8">
        <w:tc>
          <w:tcPr>
            <w:tcW w:w="480" w:type="dxa"/>
            <w:shd w:val="clear" w:color="auto" w:fill="BDD6EE"/>
          </w:tcPr>
          <w:p w:rsidR="009901B6" w:rsidRDefault="007478B9" w:rsidP="005A55B8">
            <w:pPr>
              <w:spacing w:after="0" w:line="240" w:lineRule="auto"/>
            </w:pPr>
            <w:r>
              <w:lastRenderedPageBreak/>
              <w:t>10</w:t>
            </w:r>
          </w:p>
        </w:tc>
        <w:tc>
          <w:tcPr>
            <w:tcW w:w="3314" w:type="dxa"/>
            <w:shd w:val="clear" w:color="auto" w:fill="BDD6EE"/>
          </w:tcPr>
          <w:p w:rsidR="009901B6" w:rsidRDefault="009901B6" w:rsidP="005A55B8">
            <w:r>
              <w:t xml:space="preserve">Staffing </w:t>
            </w:r>
          </w:p>
        </w:tc>
        <w:tc>
          <w:tcPr>
            <w:tcW w:w="5953" w:type="dxa"/>
            <w:shd w:val="clear" w:color="auto" w:fill="auto"/>
          </w:tcPr>
          <w:p w:rsidR="009901B6" w:rsidRDefault="009901B6" w:rsidP="00A00B90">
            <w:pPr>
              <w:pStyle w:val="ListParagraph"/>
              <w:numPr>
                <w:ilvl w:val="0"/>
                <w:numId w:val="12"/>
              </w:numPr>
              <w:spacing w:after="0" w:line="240" w:lineRule="auto"/>
            </w:pPr>
            <w:r>
              <w:t xml:space="preserve">The full implementation of </w:t>
            </w:r>
            <w:r w:rsidRPr="001D5757">
              <w:t xml:space="preserve">My Medical Record </w:t>
            </w:r>
            <w:r>
              <w:t xml:space="preserve">at </w:t>
            </w:r>
            <w:r w:rsidRPr="00DF205D">
              <w:rPr>
                <w:highlight w:val="green"/>
              </w:rPr>
              <w:t>NAME OF YOUR TRUS</w:t>
            </w:r>
            <w:r>
              <w:t xml:space="preserve">T will make better use of the highly specialised staff employed by the Trust allowing them to work more efficiently and effectively with their patients. Specialised </w:t>
            </w:r>
            <w:r w:rsidRPr="00DF205D">
              <w:rPr>
                <w:highlight w:val="green"/>
              </w:rPr>
              <w:t>NAME OF YOUR TRUST</w:t>
            </w:r>
            <w:r>
              <w:t xml:space="preserve"> staff will be released to spend more time in more appropriate ways without reducing the quality of the service provided to patients. </w:t>
            </w:r>
          </w:p>
        </w:tc>
      </w:tr>
    </w:tbl>
    <w:p w:rsidR="009901B6" w:rsidRDefault="009901B6" w:rsidP="009901B6">
      <w:pPr>
        <w:ind w:left="720"/>
        <w:rPr>
          <w:highlight w:val="yellow"/>
        </w:rPr>
      </w:pPr>
      <w:r>
        <w:t xml:space="preserve"> </w:t>
      </w:r>
    </w:p>
    <w:p w:rsidR="009901B6" w:rsidRDefault="009901B6" w:rsidP="009901B6">
      <w:pPr>
        <w:spacing w:after="0" w:line="240" w:lineRule="auto"/>
        <w:rPr>
          <w:highlight w:val="yellow"/>
        </w:rPr>
      </w:pPr>
      <w:r>
        <w:rPr>
          <w:highlight w:val="yellow"/>
        </w:rPr>
        <w:br w:type="page"/>
      </w:r>
    </w:p>
    <w:p w:rsidR="00A071EA" w:rsidRDefault="00A071EA" w:rsidP="00A071EA">
      <w:pPr>
        <w:pStyle w:val="Heading2"/>
      </w:pPr>
      <w:bookmarkStart w:id="26" w:name="_Toc457572018"/>
      <w:r>
        <w:lastRenderedPageBreak/>
        <w:t xml:space="preserve">Local </w:t>
      </w:r>
      <w:r w:rsidR="008950F2">
        <w:t>c</w:t>
      </w:r>
      <w:r w:rsidR="00031D13">
        <w:t xml:space="preserve">ancer </w:t>
      </w:r>
      <w:r w:rsidR="00DF205D">
        <w:t>s</w:t>
      </w:r>
      <w:r>
        <w:t>trategy</w:t>
      </w:r>
      <w:bookmarkEnd w:id="26"/>
      <w:r>
        <w:t xml:space="preserve"> </w:t>
      </w:r>
    </w:p>
    <w:p w:rsidR="001D5757" w:rsidRPr="001D5757" w:rsidRDefault="001D5757" w:rsidP="00C94980">
      <w:pPr>
        <w:rPr>
          <w:i/>
        </w:rPr>
      </w:pPr>
      <w:r w:rsidRPr="001D5757">
        <w:rPr>
          <w:i/>
          <w:highlight w:val="yellow"/>
        </w:rPr>
        <w:t>Here are some notes about cancer in Southampton area. You can check out your local public health services to see what is relevant for your area.</w:t>
      </w:r>
    </w:p>
    <w:p w:rsidR="007A3AC4" w:rsidRPr="00645F84" w:rsidRDefault="007A3AC4" w:rsidP="00DF205D">
      <w:pPr>
        <w:spacing w:after="0" w:line="259" w:lineRule="auto"/>
        <w:ind w:left="720"/>
        <w:rPr>
          <w:highlight w:val="green"/>
        </w:rPr>
      </w:pPr>
      <w:r w:rsidRPr="00645F84">
        <w:rPr>
          <w:highlight w:val="green"/>
        </w:rPr>
        <w:t xml:space="preserve">Southampton City Council Public Health Report 2014 identifies Health inequalities as one of seven key themes for its health improvement programme. </w:t>
      </w:r>
    </w:p>
    <w:p w:rsidR="007A3AC4" w:rsidRPr="00645F84" w:rsidRDefault="007A3AC4" w:rsidP="00DF205D">
      <w:pPr>
        <w:spacing w:after="0" w:line="259" w:lineRule="auto"/>
        <w:ind w:left="720"/>
        <w:rPr>
          <w:highlight w:val="green"/>
        </w:rPr>
      </w:pPr>
    </w:p>
    <w:p w:rsidR="007A3AC4" w:rsidRPr="00645F84" w:rsidRDefault="007A3AC4" w:rsidP="00DF205D">
      <w:pPr>
        <w:spacing w:after="0" w:line="259" w:lineRule="auto"/>
        <w:ind w:left="720"/>
        <w:rPr>
          <w:highlight w:val="green"/>
        </w:rPr>
      </w:pPr>
      <w:r w:rsidRPr="00645F84">
        <w:rPr>
          <w:highlight w:val="green"/>
        </w:rPr>
        <w:t xml:space="preserve">Cancer mortality rates in Southampton are higher than the rest of the south east of England peer group and England. In 2013. In 2013 – 28.8% of major causes of death in Southampton was attributed to cancer. </w:t>
      </w:r>
    </w:p>
    <w:p w:rsidR="007A3AC4" w:rsidRPr="00645F84" w:rsidRDefault="007A3AC4" w:rsidP="00DF205D">
      <w:pPr>
        <w:spacing w:after="0" w:line="259" w:lineRule="auto"/>
        <w:ind w:left="720"/>
        <w:rPr>
          <w:highlight w:val="green"/>
        </w:rPr>
      </w:pPr>
    </w:p>
    <w:p w:rsidR="007A3AC4" w:rsidRPr="00645F84" w:rsidRDefault="007A3AC4" w:rsidP="00DF205D">
      <w:pPr>
        <w:spacing w:after="0" w:line="259" w:lineRule="auto"/>
        <w:ind w:left="720"/>
        <w:rPr>
          <w:highlight w:val="green"/>
        </w:rPr>
      </w:pPr>
      <w:r w:rsidRPr="00645F84">
        <w:rPr>
          <w:highlight w:val="green"/>
        </w:rPr>
        <w:t xml:space="preserve">Southampton public health Joint Strategic needs assessment identifies nine themes – theme five is living with Long Terms conditions and maximising the quality of life. </w:t>
      </w:r>
    </w:p>
    <w:p w:rsidR="007A3AC4" w:rsidRPr="00645F84" w:rsidRDefault="007A3AC4" w:rsidP="00DF205D">
      <w:pPr>
        <w:spacing w:after="0" w:line="259" w:lineRule="auto"/>
        <w:ind w:left="720"/>
        <w:rPr>
          <w:highlight w:val="green"/>
        </w:rPr>
      </w:pPr>
    </w:p>
    <w:p w:rsidR="007A3AC4" w:rsidRPr="00645F84" w:rsidRDefault="007A3AC4" w:rsidP="00DF205D">
      <w:pPr>
        <w:spacing w:after="0" w:line="259" w:lineRule="auto"/>
        <w:ind w:left="720"/>
        <w:rPr>
          <w:highlight w:val="green"/>
        </w:rPr>
      </w:pPr>
      <w:r w:rsidRPr="00645F84">
        <w:rPr>
          <w:highlight w:val="green"/>
        </w:rPr>
        <w:t>“There is a need to extend person centred care to better support people with Long terms conditions and proactively manage diseases including cancer to improve health, wellbeing and quality of life”</w:t>
      </w:r>
    </w:p>
    <w:p w:rsidR="007A3AC4" w:rsidRPr="00645F84" w:rsidRDefault="007A3AC4" w:rsidP="00DF205D">
      <w:pPr>
        <w:spacing w:after="0" w:line="259" w:lineRule="auto"/>
        <w:ind w:left="720"/>
        <w:rPr>
          <w:highlight w:val="green"/>
        </w:rPr>
      </w:pPr>
    </w:p>
    <w:p w:rsidR="007A3AC4" w:rsidRPr="00645F84" w:rsidRDefault="007A3AC4" w:rsidP="00DF205D">
      <w:pPr>
        <w:spacing w:after="0" w:line="259" w:lineRule="auto"/>
        <w:ind w:left="720"/>
        <w:rPr>
          <w:highlight w:val="green"/>
        </w:rPr>
      </w:pPr>
      <w:r w:rsidRPr="00645F84">
        <w:rPr>
          <w:highlight w:val="green"/>
        </w:rPr>
        <w:t xml:space="preserve">Themes from Southampton Public Health Outcomes framework </w:t>
      </w:r>
    </w:p>
    <w:p w:rsidR="007A3AC4" w:rsidRPr="00645F84" w:rsidRDefault="007A3AC4" w:rsidP="00DF205D">
      <w:pPr>
        <w:spacing w:after="0" w:line="259" w:lineRule="auto"/>
        <w:ind w:left="720"/>
        <w:rPr>
          <w:highlight w:val="green"/>
        </w:rPr>
      </w:pPr>
    </w:p>
    <w:tbl>
      <w:tblPr>
        <w:tblStyle w:val="TableGrid"/>
        <w:tblW w:w="8630" w:type="dxa"/>
        <w:tblInd w:w="720" w:type="dxa"/>
        <w:tblLook w:val="04A0" w:firstRow="1" w:lastRow="0" w:firstColumn="1" w:lastColumn="0" w:noHBand="0" w:noVBand="1"/>
      </w:tblPr>
      <w:tblGrid>
        <w:gridCol w:w="2600"/>
        <w:gridCol w:w="6030"/>
      </w:tblGrid>
      <w:tr w:rsidR="007A3AC4" w:rsidRPr="00645F84" w:rsidTr="00DF205D">
        <w:tc>
          <w:tcPr>
            <w:tcW w:w="2600" w:type="dxa"/>
          </w:tcPr>
          <w:p w:rsidR="007A3AC4" w:rsidRPr="00645F84" w:rsidRDefault="007A3AC4" w:rsidP="00DF205D">
            <w:pPr>
              <w:spacing w:after="259" w:line="259" w:lineRule="auto"/>
              <w:rPr>
                <w:highlight w:val="green"/>
              </w:rPr>
            </w:pPr>
            <w:r w:rsidRPr="00645F84">
              <w:rPr>
                <w:highlight w:val="green"/>
              </w:rPr>
              <w:t xml:space="preserve">Theme 4 – Taking responsibility for health </w:t>
            </w:r>
          </w:p>
          <w:p w:rsidR="007A3AC4" w:rsidRPr="00645F84" w:rsidRDefault="007A3AC4" w:rsidP="00A00B90">
            <w:pPr>
              <w:pStyle w:val="justify"/>
              <w:numPr>
                <w:ilvl w:val="0"/>
                <w:numId w:val="15"/>
              </w:numPr>
              <w:ind w:left="0"/>
              <w:rPr>
                <w:highlight w:val="green"/>
              </w:rPr>
            </w:pPr>
          </w:p>
        </w:tc>
        <w:tc>
          <w:tcPr>
            <w:tcW w:w="6030" w:type="dxa"/>
          </w:tcPr>
          <w:p w:rsidR="007A3AC4" w:rsidRPr="00645F84" w:rsidRDefault="007A3AC4" w:rsidP="00DF205D">
            <w:pPr>
              <w:spacing w:after="0" w:line="240" w:lineRule="auto"/>
              <w:rPr>
                <w:highlight w:val="green"/>
              </w:rPr>
            </w:pPr>
            <w:r w:rsidRPr="00645F84">
              <w:rPr>
                <w:highlight w:val="green"/>
              </w:rPr>
              <w:t xml:space="preserve">The solution promotes patient and staff collaboration and facilitates “collaborative co production”. </w:t>
            </w:r>
            <w:r w:rsidRPr="00645F84">
              <w:rPr>
                <w:highlight w:val="green"/>
              </w:rPr>
              <w:tab/>
            </w:r>
          </w:p>
          <w:p w:rsidR="007A3AC4" w:rsidRPr="00645F84" w:rsidRDefault="007A3AC4" w:rsidP="00DF205D">
            <w:pPr>
              <w:spacing w:after="0" w:line="240" w:lineRule="auto"/>
              <w:jc w:val="both"/>
              <w:rPr>
                <w:highlight w:val="green"/>
              </w:rPr>
            </w:pPr>
          </w:p>
          <w:p w:rsidR="007A3AC4" w:rsidRPr="00645F84" w:rsidRDefault="007A3AC4" w:rsidP="00DF205D">
            <w:pPr>
              <w:spacing w:after="0" w:line="240" w:lineRule="auto"/>
              <w:rPr>
                <w:highlight w:val="green"/>
              </w:rPr>
            </w:pPr>
            <w:r w:rsidRPr="00645F84">
              <w:rPr>
                <w:highlight w:val="green"/>
              </w:rPr>
              <w:t xml:space="preserve">Collaborative co-production requires users to be experts in their own circumstances and capable of making decisions while professionals must move from being fixers to facilitators. To be truly transformative, co-production requires a relocation of power toward service users. This necessitates new relationships with front-line professionals who need training to be empowered to take on these new roles. </w:t>
            </w:r>
            <w:r w:rsidRPr="00645F84">
              <w:rPr>
                <w:b/>
                <w:i/>
                <w:highlight w:val="green"/>
              </w:rPr>
              <w:t>MyMR</w:t>
            </w:r>
            <w:r w:rsidRPr="00645F84">
              <w:rPr>
                <w:highlight w:val="green"/>
              </w:rPr>
              <w:t xml:space="preserve"> provides a tool to help UHS achieve this transformational change in working style. </w:t>
            </w:r>
          </w:p>
          <w:p w:rsidR="007A3AC4" w:rsidRPr="00645F84" w:rsidRDefault="007A3AC4" w:rsidP="00DF205D">
            <w:pPr>
              <w:spacing w:after="0" w:line="240" w:lineRule="auto"/>
              <w:rPr>
                <w:highlight w:val="green"/>
              </w:rPr>
            </w:pPr>
          </w:p>
        </w:tc>
      </w:tr>
      <w:tr w:rsidR="007A3AC4" w:rsidRPr="00645F84" w:rsidTr="00DF205D">
        <w:tc>
          <w:tcPr>
            <w:tcW w:w="2600" w:type="dxa"/>
          </w:tcPr>
          <w:p w:rsidR="007A3AC4" w:rsidRPr="00645F84" w:rsidRDefault="007A3AC4" w:rsidP="00DF205D">
            <w:pPr>
              <w:spacing w:after="259" w:line="259" w:lineRule="auto"/>
              <w:rPr>
                <w:highlight w:val="green"/>
              </w:rPr>
            </w:pPr>
            <w:r w:rsidRPr="00645F84">
              <w:rPr>
                <w:highlight w:val="green"/>
              </w:rPr>
              <w:t>Theme 5 – Living with Long Terms conditions and maximising the quality of life</w:t>
            </w:r>
          </w:p>
          <w:p w:rsidR="007A3AC4" w:rsidRPr="00645F84" w:rsidRDefault="007A3AC4" w:rsidP="00A00B90">
            <w:pPr>
              <w:numPr>
                <w:ilvl w:val="0"/>
                <w:numId w:val="16"/>
              </w:numPr>
              <w:spacing w:before="240" w:after="240" w:line="240" w:lineRule="auto"/>
              <w:ind w:left="0"/>
              <w:jc w:val="both"/>
              <w:rPr>
                <w:highlight w:val="green"/>
              </w:rPr>
            </w:pPr>
          </w:p>
        </w:tc>
        <w:tc>
          <w:tcPr>
            <w:tcW w:w="6030" w:type="dxa"/>
          </w:tcPr>
          <w:p w:rsidR="00645F84" w:rsidRDefault="007A3AC4" w:rsidP="00DF205D">
            <w:pPr>
              <w:spacing w:after="259" w:line="259" w:lineRule="auto"/>
              <w:rPr>
                <w:highlight w:val="green"/>
              </w:rPr>
            </w:pPr>
            <w:r w:rsidRPr="00645F84">
              <w:rPr>
                <w:b/>
                <w:i/>
                <w:highlight w:val="green"/>
              </w:rPr>
              <w:t>MyMR</w:t>
            </w:r>
            <w:r w:rsidRPr="00645F84">
              <w:rPr>
                <w:highlight w:val="green"/>
              </w:rPr>
              <w:t xml:space="preserve"> allows patients to take more responsibility for their own care. It empowers them by giving them access to relevant information but also allowing them to monitor and record key indicators of their own health. </w:t>
            </w:r>
          </w:p>
          <w:p w:rsidR="007A3AC4" w:rsidRPr="00645F84" w:rsidRDefault="007A3AC4" w:rsidP="00DF205D">
            <w:pPr>
              <w:spacing w:after="259" w:line="259" w:lineRule="auto"/>
              <w:rPr>
                <w:highlight w:val="green"/>
              </w:rPr>
            </w:pPr>
            <w:r w:rsidRPr="00645F84">
              <w:rPr>
                <w:highlight w:val="green"/>
              </w:rPr>
              <w:t>The solution can connect with all range of personal health monitor devices to allow the patient to develop a rich picture of their personal healthcare over time.</w:t>
            </w:r>
          </w:p>
          <w:p w:rsidR="007A3AC4" w:rsidRPr="00645F84" w:rsidRDefault="007A3AC4" w:rsidP="00DF205D">
            <w:pPr>
              <w:spacing w:after="259" w:line="259" w:lineRule="auto"/>
              <w:rPr>
                <w:highlight w:val="green"/>
              </w:rPr>
            </w:pPr>
          </w:p>
        </w:tc>
      </w:tr>
    </w:tbl>
    <w:p w:rsidR="001D5757" w:rsidRDefault="001D5757" w:rsidP="00C94980"/>
    <w:p w:rsidR="00A071EA" w:rsidRDefault="00A071EA" w:rsidP="00C94980"/>
    <w:p w:rsidR="00A071EA" w:rsidRDefault="00A071EA" w:rsidP="00A071EA">
      <w:pPr>
        <w:pStyle w:val="Heading2"/>
      </w:pPr>
      <w:bookmarkStart w:id="27" w:name="_Toc457572019"/>
      <w:r>
        <w:t>Local IM&amp;T Strategy</w:t>
      </w:r>
      <w:bookmarkEnd w:id="27"/>
    </w:p>
    <w:p w:rsidR="009901B6" w:rsidRDefault="00DF205D" w:rsidP="00C94980">
      <w:pPr>
        <w:rPr>
          <w:i/>
        </w:rPr>
      </w:pPr>
      <w:r w:rsidRPr="00DF205D">
        <w:rPr>
          <w:i/>
          <w:highlight w:val="yellow"/>
        </w:rPr>
        <w:t xml:space="preserve">In </w:t>
      </w:r>
      <w:r>
        <w:rPr>
          <w:i/>
          <w:highlight w:val="yellow"/>
        </w:rPr>
        <w:t xml:space="preserve">this section </w:t>
      </w:r>
      <w:r w:rsidRPr="00DF205D">
        <w:rPr>
          <w:i/>
          <w:highlight w:val="yellow"/>
        </w:rPr>
        <w:t>you can put some key themes from your local IM&amp;T Strategy and how this solution supports and links in with it.</w:t>
      </w:r>
    </w:p>
    <w:p w:rsidR="00680316" w:rsidRDefault="00680316">
      <w:pPr>
        <w:spacing w:after="0" w:line="240" w:lineRule="auto"/>
        <w:rPr>
          <w:i/>
          <w:highlight w:val="yellow"/>
        </w:rPr>
      </w:pPr>
      <w:r>
        <w:rPr>
          <w:i/>
          <w:highlight w:val="yellow"/>
        </w:rPr>
        <w:br w:type="page"/>
      </w:r>
    </w:p>
    <w:p w:rsidR="00737096" w:rsidRDefault="00737096" w:rsidP="0053362D">
      <w:pPr>
        <w:pStyle w:val="Heading1"/>
      </w:pPr>
      <w:bookmarkStart w:id="28" w:name="_Toc457572020"/>
      <w:r w:rsidRPr="006A2EEC">
        <w:lastRenderedPageBreak/>
        <w:t>Economic</w:t>
      </w:r>
      <w:r>
        <w:t xml:space="preserve"> </w:t>
      </w:r>
      <w:r w:rsidRPr="006A2EEC">
        <w:t>Case</w:t>
      </w:r>
      <w:bookmarkEnd w:id="28"/>
    </w:p>
    <w:p w:rsidR="008A3489" w:rsidRDefault="008A3489" w:rsidP="008A3489">
      <w:pPr>
        <w:pStyle w:val="Heading2"/>
      </w:pPr>
      <w:bookmarkStart w:id="29" w:name="_Toc457572021"/>
      <w:r>
        <w:t>Introduction</w:t>
      </w:r>
      <w:bookmarkEnd w:id="29"/>
      <w:r>
        <w:t xml:space="preserve"> </w:t>
      </w:r>
    </w:p>
    <w:p w:rsidR="008A3489" w:rsidRPr="008A3489" w:rsidRDefault="008A3489" w:rsidP="000A17A9">
      <w:pPr>
        <w:spacing w:line="240" w:lineRule="auto"/>
        <w:jc w:val="both"/>
        <w:rPr>
          <w:lang w:val="en-AU"/>
        </w:rPr>
      </w:pPr>
      <w:r w:rsidRPr="008A3489">
        <w:rPr>
          <w:lang w:val="en-AU"/>
        </w:rPr>
        <w:t xml:space="preserve">The economic case looks at the options for the </w:t>
      </w:r>
      <w:r w:rsidR="00680316">
        <w:rPr>
          <w:lang w:val="en-AU"/>
        </w:rPr>
        <w:t xml:space="preserve">requirement </w:t>
      </w:r>
      <w:r w:rsidRPr="008A3489">
        <w:rPr>
          <w:lang w:val="en-AU"/>
        </w:rPr>
        <w:t>and evaluates them in detail</w:t>
      </w:r>
      <w:r w:rsidR="00680316">
        <w:rPr>
          <w:lang w:val="en-AU"/>
        </w:rPr>
        <w:t xml:space="preserve"> in order to make a recommendation</w:t>
      </w:r>
      <w:r w:rsidRPr="008A3489">
        <w:rPr>
          <w:lang w:val="en-AU"/>
        </w:rPr>
        <w:t xml:space="preserve">. </w:t>
      </w:r>
      <w:r w:rsidR="00680316">
        <w:rPr>
          <w:lang w:val="en-AU"/>
        </w:rPr>
        <w:t xml:space="preserve">This section then goes onto describe in detail the expected benefits from the recommended option. </w:t>
      </w:r>
    </w:p>
    <w:p w:rsidR="004A446C" w:rsidRDefault="00DB7BD4" w:rsidP="00DB7BD4">
      <w:pPr>
        <w:pStyle w:val="Heading2"/>
      </w:pPr>
      <w:bookmarkStart w:id="30" w:name="_Toc457572022"/>
      <w:r>
        <w:t xml:space="preserve">Option 1 - </w:t>
      </w:r>
      <w:r w:rsidR="004A446C">
        <w:t>Do nothing</w:t>
      </w:r>
      <w:bookmarkEnd w:id="30"/>
    </w:p>
    <w:p w:rsidR="007F5257" w:rsidRDefault="00DB7BD4" w:rsidP="00DB7BD4">
      <w:pPr>
        <w:rPr>
          <w:lang w:val="en-AU"/>
        </w:rPr>
      </w:pPr>
      <w:r>
        <w:rPr>
          <w:lang w:val="en-AU"/>
        </w:rPr>
        <w:t xml:space="preserve">This option is to </w:t>
      </w:r>
      <w:r w:rsidR="008A3489">
        <w:rPr>
          <w:lang w:val="en-AU"/>
        </w:rPr>
        <w:t>“</w:t>
      </w:r>
      <w:r>
        <w:rPr>
          <w:lang w:val="en-AU"/>
        </w:rPr>
        <w:t>do nothing</w:t>
      </w:r>
      <w:r w:rsidR="008A3489">
        <w:rPr>
          <w:lang w:val="en-AU"/>
        </w:rPr>
        <w:t>”</w:t>
      </w:r>
      <w:r>
        <w:rPr>
          <w:lang w:val="en-AU"/>
        </w:rPr>
        <w:t xml:space="preserve"> </w:t>
      </w:r>
      <w:r w:rsidR="007F5257">
        <w:rPr>
          <w:lang w:val="en-AU"/>
        </w:rPr>
        <w:t xml:space="preserve">and not implement a patient online portal </w:t>
      </w:r>
    </w:p>
    <w:p w:rsidR="00DB7BD4" w:rsidRDefault="00DB7BD4" w:rsidP="007134B5">
      <w:pPr>
        <w:pStyle w:val="Heading3"/>
      </w:pPr>
      <w:bookmarkStart w:id="31" w:name="_Toc457572023"/>
      <w:r>
        <w:t>Pros of option 1</w:t>
      </w:r>
      <w:bookmarkEnd w:id="31"/>
      <w:r>
        <w:t xml:space="preserve"> </w:t>
      </w:r>
    </w:p>
    <w:p w:rsidR="007F5257" w:rsidRDefault="007F5257" w:rsidP="00A00B90">
      <w:pPr>
        <w:numPr>
          <w:ilvl w:val="0"/>
          <w:numId w:val="5"/>
        </w:numPr>
        <w:spacing w:after="0" w:line="240" w:lineRule="auto"/>
        <w:ind w:left="714" w:hanging="357"/>
        <w:rPr>
          <w:lang w:val="en-AU"/>
        </w:rPr>
      </w:pPr>
      <w:r>
        <w:rPr>
          <w:lang w:val="en-AU"/>
        </w:rPr>
        <w:t xml:space="preserve">No investment required </w:t>
      </w:r>
    </w:p>
    <w:p w:rsidR="00680316" w:rsidRDefault="00680316" w:rsidP="00A00B90">
      <w:pPr>
        <w:numPr>
          <w:ilvl w:val="0"/>
          <w:numId w:val="5"/>
        </w:numPr>
        <w:spacing w:after="0" w:line="240" w:lineRule="auto"/>
        <w:ind w:left="714" w:hanging="357"/>
        <w:rPr>
          <w:lang w:val="en-AU"/>
        </w:rPr>
      </w:pPr>
      <w:r>
        <w:rPr>
          <w:lang w:val="en-AU"/>
        </w:rPr>
        <w:t xml:space="preserve">No additional work required within the Trust to make any changes </w:t>
      </w:r>
    </w:p>
    <w:p w:rsidR="00DB7BD4" w:rsidRDefault="00DB7BD4" w:rsidP="007134B5">
      <w:pPr>
        <w:pStyle w:val="Heading3"/>
        <w:rPr>
          <w:lang w:val="en-AU"/>
        </w:rPr>
      </w:pPr>
      <w:bookmarkStart w:id="32" w:name="_Toc457572024"/>
      <w:r>
        <w:rPr>
          <w:lang w:val="en-AU"/>
        </w:rPr>
        <w:t>Cons of Option 1</w:t>
      </w:r>
      <w:bookmarkEnd w:id="32"/>
      <w:r>
        <w:rPr>
          <w:lang w:val="en-AU"/>
        </w:rPr>
        <w:t xml:space="preserve"> </w:t>
      </w:r>
    </w:p>
    <w:p w:rsidR="00680316" w:rsidRDefault="00680316" w:rsidP="00A00B90">
      <w:pPr>
        <w:numPr>
          <w:ilvl w:val="0"/>
          <w:numId w:val="5"/>
        </w:numPr>
        <w:spacing w:after="0" w:line="240" w:lineRule="auto"/>
        <w:ind w:left="714" w:hanging="357"/>
        <w:rPr>
          <w:lang w:val="en-AU"/>
        </w:rPr>
      </w:pPr>
      <w:r>
        <w:rPr>
          <w:lang w:val="en-AU"/>
        </w:rPr>
        <w:t xml:space="preserve">Benefits identified from this case cannot be delivered </w:t>
      </w:r>
    </w:p>
    <w:p w:rsidR="008A3489" w:rsidRDefault="00680316" w:rsidP="00A00B90">
      <w:pPr>
        <w:numPr>
          <w:ilvl w:val="0"/>
          <w:numId w:val="5"/>
        </w:numPr>
        <w:spacing w:after="0" w:line="240" w:lineRule="auto"/>
        <w:ind w:left="714" w:hanging="357"/>
        <w:rPr>
          <w:lang w:val="en-AU"/>
        </w:rPr>
      </w:pPr>
      <w:r>
        <w:rPr>
          <w:lang w:val="en-AU"/>
        </w:rPr>
        <w:t>L</w:t>
      </w:r>
      <w:r w:rsidR="008A3489">
        <w:rPr>
          <w:lang w:val="en-AU"/>
        </w:rPr>
        <w:t xml:space="preserve">imited progress </w:t>
      </w:r>
      <w:r w:rsidR="007F5257">
        <w:rPr>
          <w:lang w:val="en-AU"/>
        </w:rPr>
        <w:t>on key requirements for the national IM&amp;T strategy</w:t>
      </w:r>
      <w:r>
        <w:rPr>
          <w:lang w:val="en-AU"/>
        </w:rPr>
        <w:t xml:space="preserve"> as highlighted in the strategic case </w:t>
      </w:r>
    </w:p>
    <w:p w:rsidR="007F5257" w:rsidRDefault="007F5257" w:rsidP="00A00B90">
      <w:pPr>
        <w:numPr>
          <w:ilvl w:val="0"/>
          <w:numId w:val="5"/>
        </w:numPr>
        <w:spacing w:after="0" w:line="240" w:lineRule="auto"/>
        <w:ind w:left="714" w:hanging="357"/>
        <w:rPr>
          <w:lang w:val="en-AU"/>
        </w:rPr>
      </w:pPr>
      <w:r>
        <w:rPr>
          <w:lang w:val="en-AU"/>
        </w:rPr>
        <w:t>Limited progress on national cancer strategy</w:t>
      </w:r>
      <w:r w:rsidR="00680316">
        <w:rPr>
          <w:lang w:val="en-AU"/>
        </w:rPr>
        <w:t xml:space="preserve"> and not in the key areas highlighted in the strategic case </w:t>
      </w:r>
    </w:p>
    <w:p w:rsidR="00B868E3" w:rsidRDefault="00680316" w:rsidP="00A00B90">
      <w:pPr>
        <w:numPr>
          <w:ilvl w:val="0"/>
          <w:numId w:val="5"/>
        </w:numPr>
        <w:spacing w:after="0" w:line="240" w:lineRule="auto"/>
        <w:ind w:left="714" w:hanging="357"/>
        <w:rPr>
          <w:lang w:val="en-AU"/>
        </w:rPr>
      </w:pPr>
      <w:r>
        <w:rPr>
          <w:lang w:val="en-AU"/>
        </w:rPr>
        <w:t xml:space="preserve">Some of the </w:t>
      </w:r>
      <w:r w:rsidR="008A3489">
        <w:rPr>
          <w:lang w:val="en-AU"/>
        </w:rPr>
        <w:t>Trust</w:t>
      </w:r>
      <w:r>
        <w:rPr>
          <w:lang w:val="en-AU"/>
        </w:rPr>
        <w:t>’s</w:t>
      </w:r>
      <w:r w:rsidR="008A3489">
        <w:rPr>
          <w:lang w:val="en-AU"/>
        </w:rPr>
        <w:t xml:space="preserve"> s</w:t>
      </w:r>
      <w:r w:rsidR="00B868E3">
        <w:rPr>
          <w:lang w:val="en-AU"/>
        </w:rPr>
        <w:t xml:space="preserve">trategic aims not supported </w:t>
      </w:r>
    </w:p>
    <w:p w:rsidR="007F5257" w:rsidRPr="007F5257" w:rsidRDefault="00031D13" w:rsidP="00A00B90">
      <w:pPr>
        <w:numPr>
          <w:ilvl w:val="0"/>
          <w:numId w:val="5"/>
        </w:numPr>
        <w:spacing w:after="0" w:line="240" w:lineRule="auto"/>
        <w:ind w:left="714" w:hanging="357"/>
        <w:rPr>
          <w:highlight w:val="green"/>
          <w:lang w:val="en-AU"/>
        </w:rPr>
      </w:pPr>
      <w:r>
        <w:rPr>
          <w:lang w:val="en-AU"/>
        </w:rPr>
        <w:t>Limited ability t</w:t>
      </w:r>
      <w:r w:rsidR="007F5257">
        <w:rPr>
          <w:lang w:val="en-AU"/>
        </w:rPr>
        <w:t xml:space="preserve">o deliver improvements for cancer patients at </w:t>
      </w:r>
      <w:r w:rsidR="007F5257" w:rsidRPr="007F5257">
        <w:rPr>
          <w:highlight w:val="green"/>
          <w:lang w:val="en-AU"/>
        </w:rPr>
        <w:t>NAME OF YOUR TRUST</w:t>
      </w:r>
    </w:p>
    <w:p w:rsidR="00904046" w:rsidRDefault="00904046" w:rsidP="00F54959">
      <w:pPr>
        <w:spacing w:after="0" w:line="240" w:lineRule="auto"/>
        <w:rPr>
          <w:lang w:val="en-AU"/>
        </w:rPr>
      </w:pPr>
    </w:p>
    <w:p w:rsidR="004A446C" w:rsidRDefault="00904046" w:rsidP="00DB7BD4">
      <w:pPr>
        <w:pStyle w:val="Heading2"/>
      </w:pPr>
      <w:bookmarkStart w:id="33" w:name="_Toc457572025"/>
      <w:r>
        <w:t xml:space="preserve">Option 2 </w:t>
      </w:r>
      <w:r w:rsidR="005170CE">
        <w:t>–</w:t>
      </w:r>
      <w:r>
        <w:t xml:space="preserve"> </w:t>
      </w:r>
      <w:r w:rsidR="005170CE">
        <w:t xml:space="preserve">Implement </w:t>
      </w:r>
      <w:r w:rsidR="005170CE" w:rsidRPr="005170CE">
        <w:rPr>
          <w:i/>
        </w:rPr>
        <w:t>M</w:t>
      </w:r>
      <w:r w:rsidR="00F20E3F" w:rsidRPr="005170CE">
        <w:rPr>
          <w:i/>
        </w:rPr>
        <w:t>y Medical Record</w:t>
      </w:r>
      <w:bookmarkEnd w:id="33"/>
      <w:r w:rsidR="00F20E3F">
        <w:rPr>
          <w:i/>
        </w:rPr>
        <w:t xml:space="preserve"> </w:t>
      </w:r>
    </w:p>
    <w:p w:rsidR="007F5257" w:rsidRDefault="00DB7BD4" w:rsidP="00FA734C">
      <w:pPr>
        <w:rPr>
          <w:b/>
          <w:i/>
          <w:lang w:val="en-AU"/>
        </w:rPr>
      </w:pPr>
      <w:r w:rsidRPr="00DB7BD4">
        <w:rPr>
          <w:lang w:val="en-AU"/>
        </w:rPr>
        <w:t xml:space="preserve">This option is to undertake a planned development of </w:t>
      </w:r>
      <w:r w:rsidR="00F20E3F">
        <w:rPr>
          <w:b/>
          <w:i/>
          <w:lang w:val="en-AU"/>
        </w:rPr>
        <w:t>My Medical Record</w:t>
      </w:r>
      <w:r w:rsidR="007F5257">
        <w:rPr>
          <w:b/>
          <w:i/>
          <w:lang w:val="en-AU"/>
        </w:rPr>
        <w:t xml:space="preserve">. </w:t>
      </w:r>
    </w:p>
    <w:p w:rsidR="00B868E3" w:rsidRDefault="00F54959" w:rsidP="00031D13">
      <w:pPr>
        <w:pStyle w:val="Heading3"/>
      </w:pPr>
      <w:r>
        <w:rPr>
          <w:lang w:val="en-AU"/>
        </w:rPr>
        <w:t xml:space="preserve"> </w:t>
      </w:r>
      <w:bookmarkStart w:id="34" w:name="_Toc457572026"/>
      <w:r w:rsidR="00B868E3">
        <w:t>Pros of Option 2</w:t>
      </w:r>
      <w:bookmarkEnd w:id="34"/>
      <w:r w:rsidR="00B868E3">
        <w:t xml:space="preserve"> </w:t>
      </w:r>
    </w:p>
    <w:p w:rsidR="007F5257" w:rsidRDefault="007F5257" w:rsidP="00A00B90">
      <w:pPr>
        <w:numPr>
          <w:ilvl w:val="0"/>
          <w:numId w:val="5"/>
        </w:numPr>
        <w:spacing w:after="0" w:line="240" w:lineRule="auto"/>
        <w:ind w:left="714" w:hanging="357"/>
        <w:rPr>
          <w:lang w:val="en-AU"/>
        </w:rPr>
      </w:pPr>
      <w:r>
        <w:rPr>
          <w:lang w:val="en-AU"/>
        </w:rPr>
        <w:t xml:space="preserve">Solution is already available  </w:t>
      </w:r>
    </w:p>
    <w:p w:rsidR="007F5257" w:rsidRDefault="007F5257" w:rsidP="00A00B90">
      <w:pPr>
        <w:numPr>
          <w:ilvl w:val="0"/>
          <w:numId w:val="5"/>
        </w:numPr>
        <w:spacing w:after="0" w:line="240" w:lineRule="auto"/>
        <w:ind w:left="714" w:hanging="357"/>
        <w:rPr>
          <w:lang w:val="en-AU"/>
        </w:rPr>
      </w:pPr>
      <w:r>
        <w:rPr>
          <w:lang w:val="en-AU"/>
        </w:rPr>
        <w:t xml:space="preserve">Solution proven in other Trusts </w:t>
      </w:r>
    </w:p>
    <w:p w:rsidR="00B91972" w:rsidRDefault="007F5257" w:rsidP="00A00B90">
      <w:pPr>
        <w:numPr>
          <w:ilvl w:val="0"/>
          <w:numId w:val="5"/>
        </w:numPr>
        <w:spacing w:after="0" w:line="240" w:lineRule="auto"/>
        <w:ind w:left="714" w:hanging="357"/>
        <w:rPr>
          <w:lang w:val="en-AU"/>
        </w:rPr>
      </w:pPr>
      <w:r>
        <w:rPr>
          <w:lang w:val="en-AU"/>
        </w:rPr>
        <w:t>T</w:t>
      </w:r>
      <w:r w:rsidR="00B91972">
        <w:rPr>
          <w:lang w:val="en-AU"/>
        </w:rPr>
        <w:t>ransformational opportunity for the trust</w:t>
      </w:r>
    </w:p>
    <w:p w:rsidR="00B91972" w:rsidRDefault="00B91972" w:rsidP="00A00B90">
      <w:pPr>
        <w:numPr>
          <w:ilvl w:val="0"/>
          <w:numId w:val="5"/>
        </w:numPr>
        <w:spacing w:after="0" w:line="240" w:lineRule="auto"/>
        <w:ind w:left="714" w:hanging="357"/>
        <w:rPr>
          <w:lang w:val="en-AU"/>
        </w:rPr>
      </w:pPr>
      <w:r w:rsidRPr="00B91972">
        <w:rPr>
          <w:lang w:val="en-AU"/>
        </w:rPr>
        <w:t xml:space="preserve">Potential benefits as outlined in this case </w:t>
      </w:r>
    </w:p>
    <w:p w:rsidR="007F5257" w:rsidRDefault="007F5257" w:rsidP="00A00B90">
      <w:pPr>
        <w:numPr>
          <w:ilvl w:val="0"/>
          <w:numId w:val="5"/>
        </w:numPr>
        <w:spacing w:after="0" w:line="240" w:lineRule="auto"/>
        <w:ind w:left="714" w:hanging="357"/>
        <w:rPr>
          <w:lang w:val="en-AU"/>
        </w:rPr>
      </w:pPr>
      <w:r>
        <w:rPr>
          <w:lang w:val="en-AU"/>
        </w:rPr>
        <w:t xml:space="preserve">Can be piloted in </w:t>
      </w:r>
      <w:r w:rsidRPr="00031D13">
        <w:rPr>
          <w:highlight w:val="green"/>
          <w:lang w:val="en-AU"/>
        </w:rPr>
        <w:t>x</w:t>
      </w:r>
      <w:r>
        <w:rPr>
          <w:lang w:val="en-AU"/>
        </w:rPr>
        <w:t xml:space="preserve"> area </w:t>
      </w:r>
    </w:p>
    <w:p w:rsidR="007F5257" w:rsidRDefault="007F5257" w:rsidP="00A00B90">
      <w:pPr>
        <w:numPr>
          <w:ilvl w:val="0"/>
          <w:numId w:val="5"/>
        </w:numPr>
        <w:spacing w:after="0" w:line="240" w:lineRule="auto"/>
        <w:ind w:left="714" w:hanging="357"/>
        <w:rPr>
          <w:lang w:val="en-AU"/>
        </w:rPr>
      </w:pPr>
      <w:r>
        <w:rPr>
          <w:lang w:val="en-AU"/>
        </w:rPr>
        <w:t xml:space="preserve">Minimal investment for the Trust in a strategic IM&amp;T solution </w:t>
      </w:r>
    </w:p>
    <w:p w:rsidR="00031D13" w:rsidRDefault="007F5257" w:rsidP="00A00B90">
      <w:pPr>
        <w:numPr>
          <w:ilvl w:val="0"/>
          <w:numId w:val="5"/>
        </w:numPr>
        <w:spacing w:after="0" w:line="240" w:lineRule="auto"/>
        <w:ind w:left="714" w:hanging="357"/>
        <w:rPr>
          <w:lang w:val="en-AU"/>
        </w:rPr>
      </w:pPr>
      <w:r>
        <w:rPr>
          <w:lang w:val="en-AU"/>
        </w:rPr>
        <w:t>Minimal workload for IM&amp;T in implementation</w:t>
      </w:r>
    </w:p>
    <w:p w:rsidR="00031D13" w:rsidRDefault="00031D13" w:rsidP="00A00B90">
      <w:pPr>
        <w:numPr>
          <w:ilvl w:val="0"/>
          <w:numId w:val="5"/>
        </w:numPr>
        <w:spacing w:after="0" w:line="240" w:lineRule="auto"/>
        <w:ind w:left="714" w:hanging="357"/>
        <w:rPr>
          <w:lang w:val="en-AU"/>
        </w:rPr>
      </w:pPr>
      <w:r>
        <w:rPr>
          <w:lang w:val="en-AU"/>
        </w:rPr>
        <w:t xml:space="preserve">Relatively rapid implementation and deployment possible </w:t>
      </w:r>
    </w:p>
    <w:p w:rsidR="007F5257" w:rsidRPr="00B91972" w:rsidRDefault="00031D13" w:rsidP="00A00B90">
      <w:pPr>
        <w:numPr>
          <w:ilvl w:val="0"/>
          <w:numId w:val="5"/>
        </w:numPr>
        <w:spacing w:after="0" w:line="240" w:lineRule="auto"/>
        <w:ind w:left="714" w:hanging="357"/>
        <w:rPr>
          <w:lang w:val="en-AU"/>
        </w:rPr>
      </w:pPr>
      <w:r>
        <w:rPr>
          <w:lang w:val="en-AU"/>
        </w:rPr>
        <w:t xml:space="preserve">Does not tie the trust into the solution long term as largely revenue based model </w:t>
      </w:r>
      <w:r w:rsidR="007F5257">
        <w:rPr>
          <w:lang w:val="en-AU"/>
        </w:rPr>
        <w:t xml:space="preserve"> </w:t>
      </w:r>
    </w:p>
    <w:p w:rsidR="00B868E3" w:rsidRDefault="00B868E3" w:rsidP="008A3489">
      <w:pPr>
        <w:pStyle w:val="Heading3"/>
      </w:pPr>
      <w:bookmarkStart w:id="35" w:name="_Toc457572027"/>
      <w:r>
        <w:t>Cons of Option 2</w:t>
      </w:r>
      <w:bookmarkEnd w:id="35"/>
      <w:r>
        <w:t xml:space="preserve"> </w:t>
      </w:r>
    </w:p>
    <w:p w:rsidR="007F5257" w:rsidRPr="007F5257" w:rsidRDefault="008A3489" w:rsidP="00A00B90">
      <w:pPr>
        <w:numPr>
          <w:ilvl w:val="0"/>
          <w:numId w:val="5"/>
        </w:numPr>
        <w:spacing w:after="0" w:line="240" w:lineRule="auto"/>
        <w:ind w:left="714" w:hanging="357"/>
        <w:rPr>
          <w:highlight w:val="green"/>
          <w:lang w:val="en-AU"/>
        </w:rPr>
      </w:pPr>
      <w:r w:rsidRPr="008A3489">
        <w:rPr>
          <w:lang w:val="en-AU"/>
        </w:rPr>
        <w:t>Requires</w:t>
      </w:r>
      <w:r w:rsidR="007F5257">
        <w:rPr>
          <w:lang w:val="en-AU"/>
        </w:rPr>
        <w:t xml:space="preserve"> commitment from the organisation to customise the solution for </w:t>
      </w:r>
      <w:r w:rsidR="007F5257" w:rsidRPr="007F5257">
        <w:rPr>
          <w:highlight w:val="green"/>
          <w:lang w:val="en-AU"/>
        </w:rPr>
        <w:t>NAME OF YOUR TRUST</w:t>
      </w:r>
    </w:p>
    <w:p w:rsidR="00AF2C18" w:rsidRDefault="00AF2C18" w:rsidP="00A00B90">
      <w:pPr>
        <w:numPr>
          <w:ilvl w:val="0"/>
          <w:numId w:val="5"/>
        </w:numPr>
        <w:spacing w:after="0" w:line="240" w:lineRule="auto"/>
        <w:ind w:left="714" w:hanging="357"/>
        <w:rPr>
          <w:lang w:val="en-AU"/>
        </w:rPr>
      </w:pPr>
      <w:r>
        <w:rPr>
          <w:lang w:val="en-AU"/>
        </w:rPr>
        <w:t xml:space="preserve">Requires </w:t>
      </w:r>
      <w:r w:rsidR="00031D13">
        <w:rPr>
          <w:lang w:val="en-AU"/>
        </w:rPr>
        <w:t>g</w:t>
      </w:r>
      <w:r>
        <w:rPr>
          <w:lang w:val="en-AU"/>
        </w:rPr>
        <w:t xml:space="preserve">overnance including a steering group with a clinical chair </w:t>
      </w:r>
      <w:r w:rsidR="007F5257">
        <w:rPr>
          <w:lang w:val="en-AU"/>
        </w:rPr>
        <w:t xml:space="preserve">to oversee the implementation </w:t>
      </w:r>
    </w:p>
    <w:p w:rsidR="00904046" w:rsidRDefault="00904046" w:rsidP="00A00B90">
      <w:pPr>
        <w:numPr>
          <w:ilvl w:val="0"/>
          <w:numId w:val="5"/>
        </w:numPr>
        <w:spacing w:after="0" w:line="240" w:lineRule="auto"/>
        <w:ind w:left="714" w:hanging="357"/>
        <w:rPr>
          <w:lang w:val="en-AU"/>
        </w:rPr>
      </w:pPr>
      <w:r w:rsidRPr="00904046">
        <w:rPr>
          <w:lang w:val="en-AU"/>
        </w:rPr>
        <w:t>Investment required</w:t>
      </w:r>
    </w:p>
    <w:p w:rsidR="005170CE" w:rsidRDefault="005170CE" w:rsidP="005170CE">
      <w:pPr>
        <w:spacing w:after="0" w:line="240" w:lineRule="auto"/>
        <w:rPr>
          <w:lang w:val="en-AU"/>
        </w:rPr>
      </w:pPr>
    </w:p>
    <w:p w:rsidR="005170CE" w:rsidRDefault="005170CE" w:rsidP="005170CE">
      <w:pPr>
        <w:pStyle w:val="Heading2"/>
      </w:pPr>
      <w:bookmarkStart w:id="36" w:name="_Toc457572028"/>
      <w:r>
        <w:lastRenderedPageBreak/>
        <w:t xml:space="preserve">Option 3 </w:t>
      </w:r>
      <w:r w:rsidR="007F5257">
        <w:t>–</w:t>
      </w:r>
      <w:r>
        <w:t xml:space="preserve"> </w:t>
      </w:r>
      <w:r w:rsidR="007F5257">
        <w:t>Implement a patient p</w:t>
      </w:r>
      <w:r>
        <w:t>ortal solution</w:t>
      </w:r>
      <w:r w:rsidR="007F5257">
        <w:t xml:space="preserve"> tethered to the Trust EPR solution</w:t>
      </w:r>
      <w:bookmarkEnd w:id="36"/>
      <w:r w:rsidR="007F5257">
        <w:t xml:space="preserve"> </w:t>
      </w:r>
    </w:p>
    <w:p w:rsidR="005170CE" w:rsidRDefault="007F5257" w:rsidP="005170CE">
      <w:pPr>
        <w:spacing w:after="0" w:line="240" w:lineRule="auto"/>
        <w:rPr>
          <w:lang w:val="en-AU"/>
        </w:rPr>
      </w:pPr>
      <w:r>
        <w:rPr>
          <w:lang w:val="en-AU"/>
        </w:rPr>
        <w:t xml:space="preserve">This option is to undertake a procurement of an alternative patient portal solution or develop Trust EPR solution to deliver the required functionality. </w:t>
      </w:r>
    </w:p>
    <w:p w:rsidR="005170CE" w:rsidRDefault="005170CE" w:rsidP="005170CE">
      <w:pPr>
        <w:pStyle w:val="Heading3"/>
      </w:pPr>
      <w:bookmarkStart w:id="37" w:name="_Toc457572029"/>
      <w:r>
        <w:t xml:space="preserve">Pros of Option </w:t>
      </w:r>
      <w:r w:rsidR="00031D13">
        <w:t>3</w:t>
      </w:r>
      <w:bookmarkEnd w:id="37"/>
      <w:r>
        <w:t xml:space="preserve"> </w:t>
      </w:r>
    </w:p>
    <w:p w:rsidR="005170CE" w:rsidRDefault="005170CE" w:rsidP="00A00B90">
      <w:pPr>
        <w:numPr>
          <w:ilvl w:val="0"/>
          <w:numId w:val="5"/>
        </w:numPr>
        <w:spacing w:after="0" w:line="240" w:lineRule="auto"/>
        <w:ind w:left="714" w:hanging="357"/>
        <w:rPr>
          <w:lang w:val="en-AU"/>
        </w:rPr>
      </w:pPr>
      <w:r>
        <w:rPr>
          <w:lang w:val="en-AU"/>
        </w:rPr>
        <w:t>Transformational opportunity for the trust</w:t>
      </w:r>
    </w:p>
    <w:p w:rsidR="005170CE" w:rsidRDefault="005170CE" w:rsidP="00A00B90">
      <w:pPr>
        <w:numPr>
          <w:ilvl w:val="0"/>
          <w:numId w:val="5"/>
        </w:numPr>
        <w:spacing w:after="0" w:line="240" w:lineRule="auto"/>
        <w:ind w:left="714" w:hanging="357"/>
        <w:rPr>
          <w:lang w:val="en-AU"/>
        </w:rPr>
      </w:pPr>
      <w:r w:rsidRPr="00904046">
        <w:rPr>
          <w:lang w:val="en-AU"/>
        </w:rPr>
        <w:t xml:space="preserve">Clear managed plan of development with measurable outcomes </w:t>
      </w:r>
    </w:p>
    <w:p w:rsidR="005170CE" w:rsidRPr="00B91972" w:rsidRDefault="005170CE" w:rsidP="00A00B90">
      <w:pPr>
        <w:numPr>
          <w:ilvl w:val="0"/>
          <w:numId w:val="5"/>
        </w:numPr>
        <w:spacing w:after="0" w:line="240" w:lineRule="auto"/>
        <w:ind w:left="714" w:hanging="357"/>
        <w:rPr>
          <w:lang w:val="en-AU"/>
        </w:rPr>
      </w:pPr>
      <w:r w:rsidRPr="00B91972">
        <w:rPr>
          <w:lang w:val="en-AU"/>
        </w:rPr>
        <w:t xml:space="preserve">Potential benefits as outlined in this case </w:t>
      </w:r>
    </w:p>
    <w:p w:rsidR="005170CE" w:rsidRDefault="005170CE" w:rsidP="005170CE">
      <w:pPr>
        <w:pStyle w:val="Heading3"/>
      </w:pPr>
      <w:bookmarkStart w:id="38" w:name="_Toc457572030"/>
      <w:r>
        <w:t xml:space="preserve">Cons of Option </w:t>
      </w:r>
      <w:r w:rsidR="00031D13">
        <w:t>3</w:t>
      </w:r>
      <w:bookmarkEnd w:id="38"/>
      <w:r>
        <w:t xml:space="preserve"> </w:t>
      </w:r>
    </w:p>
    <w:p w:rsidR="00031D13" w:rsidRDefault="00031D13" w:rsidP="00A00B90">
      <w:pPr>
        <w:numPr>
          <w:ilvl w:val="0"/>
          <w:numId w:val="5"/>
        </w:numPr>
        <w:spacing w:after="0" w:line="240" w:lineRule="auto"/>
        <w:ind w:left="714" w:hanging="357"/>
        <w:rPr>
          <w:lang w:val="en-AU"/>
        </w:rPr>
      </w:pPr>
      <w:r>
        <w:rPr>
          <w:lang w:val="en-AU"/>
        </w:rPr>
        <w:t xml:space="preserve">Requires the team to identify a specification of requirements and a procurement process which will take time </w:t>
      </w:r>
    </w:p>
    <w:p w:rsidR="00031D13" w:rsidRDefault="00680316" w:rsidP="00A00B90">
      <w:pPr>
        <w:numPr>
          <w:ilvl w:val="0"/>
          <w:numId w:val="5"/>
        </w:numPr>
        <w:spacing w:after="0" w:line="240" w:lineRule="auto"/>
        <w:ind w:left="714" w:hanging="357"/>
        <w:rPr>
          <w:lang w:val="en-AU"/>
        </w:rPr>
      </w:pPr>
      <w:r>
        <w:rPr>
          <w:lang w:val="en-AU"/>
        </w:rPr>
        <w:t xml:space="preserve">Time taken to implement and configure the solution </w:t>
      </w:r>
    </w:p>
    <w:p w:rsidR="00680316" w:rsidRDefault="00680316" w:rsidP="00A00B90">
      <w:pPr>
        <w:numPr>
          <w:ilvl w:val="0"/>
          <w:numId w:val="5"/>
        </w:numPr>
        <w:spacing w:after="0" w:line="240" w:lineRule="auto"/>
        <w:ind w:left="714" w:hanging="357"/>
        <w:rPr>
          <w:lang w:val="en-AU"/>
        </w:rPr>
      </w:pPr>
      <w:r>
        <w:rPr>
          <w:lang w:val="en-AU"/>
        </w:rPr>
        <w:t>More commitment required due to investment and resources required</w:t>
      </w:r>
    </w:p>
    <w:p w:rsidR="00680316" w:rsidRDefault="00680316" w:rsidP="00A00B90">
      <w:pPr>
        <w:numPr>
          <w:ilvl w:val="0"/>
          <w:numId w:val="5"/>
        </w:numPr>
        <w:spacing w:after="0" w:line="240" w:lineRule="auto"/>
        <w:ind w:left="714" w:hanging="357"/>
        <w:rPr>
          <w:lang w:val="en-AU"/>
        </w:rPr>
      </w:pPr>
      <w:r>
        <w:rPr>
          <w:lang w:val="en-AU"/>
        </w:rPr>
        <w:t xml:space="preserve">Lack of future flexibility as tied into the solution for other applications </w:t>
      </w:r>
    </w:p>
    <w:p w:rsidR="00680316" w:rsidRDefault="00680316" w:rsidP="00A00B90">
      <w:pPr>
        <w:numPr>
          <w:ilvl w:val="0"/>
          <w:numId w:val="5"/>
        </w:numPr>
        <w:spacing w:after="0" w:line="240" w:lineRule="auto"/>
        <w:ind w:left="714" w:hanging="357"/>
        <w:rPr>
          <w:lang w:val="en-AU"/>
        </w:rPr>
      </w:pPr>
      <w:r>
        <w:rPr>
          <w:lang w:val="en-AU"/>
        </w:rPr>
        <w:t xml:space="preserve">May limit future clinical developments as tied into Trust not a national solution </w:t>
      </w:r>
    </w:p>
    <w:p w:rsidR="00680316" w:rsidRDefault="00680316" w:rsidP="00A00B90">
      <w:pPr>
        <w:numPr>
          <w:ilvl w:val="0"/>
          <w:numId w:val="5"/>
        </w:numPr>
        <w:spacing w:after="0" w:line="240" w:lineRule="auto"/>
        <w:ind w:left="714" w:hanging="357"/>
        <w:rPr>
          <w:lang w:val="en-AU"/>
        </w:rPr>
      </w:pPr>
      <w:r>
        <w:rPr>
          <w:lang w:val="en-AU"/>
        </w:rPr>
        <w:t xml:space="preserve">Restricts the patient to using the solution for Trust services only </w:t>
      </w:r>
    </w:p>
    <w:p w:rsidR="005F12AF" w:rsidRDefault="005F12AF" w:rsidP="00A00B90">
      <w:pPr>
        <w:numPr>
          <w:ilvl w:val="0"/>
          <w:numId w:val="5"/>
        </w:numPr>
        <w:spacing w:after="0" w:line="240" w:lineRule="auto"/>
        <w:ind w:left="714" w:hanging="357"/>
        <w:rPr>
          <w:lang w:val="en-AU"/>
        </w:rPr>
      </w:pPr>
      <w:r>
        <w:rPr>
          <w:lang w:val="en-AU"/>
        </w:rPr>
        <w:t xml:space="preserve">Likely to be more expensive than option 2 </w:t>
      </w:r>
    </w:p>
    <w:p w:rsidR="005170CE" w:rsidRDefault="005170CE" w:rsidP="005170CE">
      <w:pPr>
        <w:spacing w:after="0" w:line="240" w:lineRule="auto"/>
        <w:rPr>
          <w:lang w:val="en-AU"/>
        </w:rPr>
      </w:pPr>
    </w:p>
    <w:p w:rsidR="005170CE" w:rsidRPr="00904046" w:rsidRDefault="005170CE" w:rsidP="005170CE">
      <w:pPr>
        <w:spacing w:after="0" w:line="240" w:lineRule="auto"/>
        <w:rPr>
          <w:lang w:val="en-AU"/>
        </w:rPr>
      </w:pPr>
    </w:p>
    <w:p w:rsidR="00426AC5" w:rsidRDefault="00426AC5">
      <w:pPr>
        <w:spacing w:after="0" w:line="240" w:lineRule="auto"/>
      </w:pPr>
      <w:r>
        <w:br w:type="page"/>
      </w:r>
    </w:p>
    <w:p w:rsidR="008A3489" w:rsidRDefault="00031D13" w:rsidP="00B1306C">
      <w:pPr>
        <w:pStyle w:val="Heading2"/>
      </w:pPr>
      <w:bookmarkStart w:id="39" w:name="_Toc457572031"/>
      <w:r>
        <w:lastRenderedPageBreak/>
        <w:t>E</w:t>
      </w:r>
      <w:r w:rsidR="00B1306C">
        <w:t xml:space="preserve">conomic appraisal of the </w:t>
      </w:r>
      <w:r w:rsidR="00426AC5">
        <w:t>three options</w:t>
      </w:r>
      <w:bookmarkEnd w:id="39"/>
      <w:r w:rsidR="00426AC5">
        <w:t xml:space="preserve"> </w:t>
      </w:r>
      <w:r w:rsidR="00B1306C">
        <w:t xml:space="preserve"> </w:t>
      </w:r>
    </w:p>
    <w:p w:rsidR="00B1306C" w:rsidRDefault="00B1306C" w:rsidP="000B47B2">
      <w:pPr>
        <w:pStyle w:val="NoSpacing"/>
        <w:spacing w:line="264" w:lineRule="auto"/>
        <w:jc w:val="both"/>
      </w:pPr>
      <w:r>
        <w:t>The economic appraisal covers the</w:t>
      </w:r>
      <w:r w:rsidR="00C40EF9">
        <w:t xml:space="preserve"> critical success factors </w:t>
      </w:r>
      <w:r w:rsidR="00031D13">
        <w:t xml:space="preserve">(CSFs) </w:t>
      </w:r>
      <w:r w:rsidR="00C40EF9">
        <w:t xml:space="preserve">that have been identified for this project: </w:t>
      </w:r>
    </w:p>
    <w:p w:rsidR="00942143" w:rsidRDefault="00942143" w:rsidP="000B47B2">
      <w:pPr>
        <w:pStyle w:val="NoSpacing"/>
        <w:spacing w:line="264" w:lineRule="auto"/>
        <w:jc w:val="both"/>
      </w:pPr>
    </w:p>
    <w:p w:rsidR="00942143" w:rsidRDefault="00942143" w:rsidP="00A00B90">
      <w:pPr>
        <w:pStyle w:val="NoSpacing"/>
        <w:numPr>
          <w:ilvl w:val="0"/>
          <w:numId w:val="8"/>
        </w:numPr>
        <w:spacing w:line="264" w:lineRule="auto"/>
        <w:jc w:val="both"/>
      </w:pPr>
      <w:r>
        <w:t xml:space="preserve">Strategic fit – the ability of the solution to </w:t>
      </w:r>
      <w:r w:rsidR="00C40EF9">
        <w:t xml:space="preserve">contributes to the strategic aim of the </w:t>
      </w:r>
      <w:r>
        <w:t>organisation</w:t>
      </w:r>
    </w:p>
    <w:p w:rsidR="00C40EF9" w:rsidRDefault="00C40EF9" w:rsidP="00A00B90">
      <w:pPr>
        <w:pStyle w:val="NoSpacing"/>
        <w:numPr>
          <w:ilvl w:val="0"/>
          <w:numId w:val="8"/>
        </w:numPr>
        <w:spacing w:line="264" w:lineRule="auto"/>
        <w:jc w:val="both"/>
      </w:pPr>
      <w:r>
        <w:t xml:space="preserve">Timescales for delivery – the ability of the solution to be deployed in a reasonable timescales </w:t>
      </w:r>
    </w:p>
    <w:p w:rsidR="00E77FF4" w:rsidRDefault="00B46BB5" w:rsidP="00A00B90">
      <w:pPr>
        <w:pStyle w:val="NoSpacing"/>
        <w:numPr>
          <w:ilvl w:val="0"/>
          <w:numId w:val="8"/>
        </w:numPr>
        <w:spacing w:line="264" w:lineRule="auto"/>
        <w:jc w:val="both"/>
      </w:pPr>
      <w:r>
        <w:t xml:space="preserve">Functionality </w:t>
      </w:r>
      <w:r w:rsidR="00F912BD">
        <w:t xml:space="preserve">– the ability to deliver the </w:t>
      </w:r>
      <w:r w:rsidR="00E77FF4">
        <w:t xml:space="preserve">outlined </w:t>
      </w:r>
      <w:r>
        <w:t>benefit</w:t>
      </w:r>
      <w:r w:rsidR="00F912BD">
        <w:t>s</w:t>
      </w:r>
      <w:r w:rsidR="001E2BD6">
        <w:t xml:space="preserve"> and the </w:t>
      </w:r>
      <w:r w:rsidR="000F6DB1">
        <w:t>usability</w:t>
      </w:r>
      <w:r w:rsidR="001E2BD6">
        <w:t xml:space="preserve"> of the solution </w:t>
      </w:r>
    </w:p>
    <w:p w:rsidR="00B46BB5" w:rsidRDefault="00B46BB5" w:rsidP="00A00B90">
      <w:pPr>
        <w:pStyle w:val="NoSpacing"/>
        <w:numPr>
          <w:ilvl w:val="0"/>
          <w:numId w:val="8"/>
        </w:numPr>
        <w:spacing w:line="264" w:lineRule="auto"/>
        <w:jc w:val="both"/>
      </w:pPr>
      <w:r>
        <w:t>Information sharing</w:t>
      </w:r>
      <w:r w:rsidR="00F912BD">
        <w:t xml:space="preserve"> – </w:t>
      </w:r>
      <w:r w:rsidR="00C40EF9">
        <w:t xml:space="preserve">the ability of the solution to support information sharing </w:t>
      </w:r>
      <w:r w:rsidR="00F912BD">
        <w:t>across multiple providers</w:t>
      </w:r>
      <w:r w:rsidR="00426AC5">
        <w:t xml:space="preserve"> and enable better care </w:t>
      </w:r>
    </w:p>
    <w:p w:rsidR="00B46BB5" w:rsidRDefault="00B46BB5" w:rsidP="00A00B90">
      <w:pPr>
        <w:pStyle w:val="NoSpacing"/>
        <w:numPr>
          <w:ilvl w:val="0"/>
          <w:numId w:val="8"/>
        </w:numPr>
        <w:spacing w:line="264" w:lineRule="auto"/>
        <w:jc w:val="both"/>
      </w:pPr>
      <w:r>
        <w:t>Ongoing development and support</w:t>
      </w:r>
      <w:r w:rsidR="00F912BD">
        <w:t xml:space="preserve"> -  the potential for future development</w:t>
      </w:r>
    </w:p>
    <w:p w:rsidR="00137BFA" w:rsidRDefault="00B46BB5" w:rsidP="00A00B90">
      <w:pPr>
        <w:pStyle w:val="NoSpacing"/>
        <w:numPr>
          <w:ilvl w:val="0"/>
          <w:numId w:val="8"/>
        </w:numPr>
        <w:spacing w:line="264" w:lineRule="auto"/>
        <w:jc w:val="both"/>
      </w:pPr>
      <w:r>
        <w:t>Security</w:t>
      </w:r>
      <w:r w:rsidR="00F912BD">
        <w:t xml:space="preserve"> – ensuring that patient data is secure</w:t>
      </w:r>
    </w:p>
    <w:p w:rsidR="00C40EF9" w:rsidRDefault="00C40EF9" w:rsidP="00A00B90">
      <w:pPr>
        <w:pStyle w:val="NoSpacing"/>
        <w:numPr>
          <w:ilvl w:val="0"/>
          <w:numId w:val="8"/>
        </w:numPr>
        <w:spacing w:line="264" w:lineRule="auto"/>
        <w:jc w:val="both"/>
      </w:pPr>
      <w:r>
        <w:t>Affordability – the level of investment required</w:t>
      </w:r>
      <w:r w:rsidR="00DC3F76">
        <w:t xml:space="preserve">, the VFM </w:t>
      </w:r>
      <w:r w:rsidR="001E2BD6">
        <w:t>and the ability of the solution to provide a ROI</w:t>
      </w:r>
    </w:p>
    <w:p w:rsidR="00645F84" w:rsidRDefault="00645F84" w:rsidP="00E77FF4">
      <w:pPr>
        <w:pStyle w:val="NoSpacing"/>
        <w:spacing w:line="264" w:lineRule="auto"/>
        <w:ind w:left="720"/>
        <w:jc w:val="both"/>
      </w:pPr>
    </w:p>
    <w:p w:rsidR="00426AC5" w:rsidRDefault="00426AC5" w:rsidP="00426AC5">
      <w:pPr>
        <w:pStyle w:val="NoSpacing"/>
        <w:spacing w:line="264" w:lineRule="auto"/>
      </w:pPr>
      <w:r>
        <w:t xml:space="preserve">The scoring applied is </w:t>
      </w:r>
    </w:p>
    <w:p w:rsidR="00426AC5" w:rsidRDefault="00426AC5" w:rsidP="00426AC5">
      <w:pPr>
        <w:pStyle w:val="NoSpacing"/>
        <w:spacing w:line="264" w:lineRule="auto"/>
      </w:pPr>
      <w:r>
        <w:t>Green=1 (meets the CSF)</w:t>
      </w:r>
    </w:p>
    <w:p w:rsidR="00426AC5" w:rsidRDefault="00426AC5" w:rsidP="00426AC5">
      <w:pPr>
        <w:pStyle w:val="NoSpacing"/>
        <w:spacing w:line="264" w:lineRule="auto"/>
      </w:pPr>
      <w:r>
        <w:t xml:space="preserve">Amber=0.5 (partially meets the CSF) </w:t>
      </w:r>
    </w:p>
    <w:p w:rsidR="00426AC5" w:rsidRDefault="00426AC5" w:rsidP="00426AC5">
      <w:pPr>
        <w:pStyle w:val="NoSpacing"/>
        <w:spacing w:line="264" w:lineRule="auto"/>
      </w:pPr>
      <w:r>
        <w:t xml:space="preserve">Red = 0 (does not meet the CSF) </w:t>
      </w:r>
    </w:p>
    <w:p w:rsidR="00426AC5" w:rsidRDefault="00426AC5" w:rsidP="00E77FF4">
      <w:pPr>
        <w:pStyle w:val="NoSpacing"/>
        <w:spacing w:line="264" w:lineRule="auto"/>
        <w:ind w:left="720"/>
        <w:jc w:val="both"/>
      </w:pPr>
    </w:p>
    <w:tbl>
      <w:tblPr>
        <w:tblW w:w="96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118"/>
        <w:gridCol w:w="2106"/>
        <w:gridCol w:w="1874"/>
        <w:gridCol w:w="2127"/>
        <w:gridCol w:w="2409"/>
      </w:tblGrid>
      <w:tr w:rsidR="00426AC5" w:rsidRPr="00064708" w:rsidTr="00331A93">
        <w:trPr>
          <w:trHeight w:val="623"/>
          <w:tblHeader/>
        </w:trPr>
        <w:tc>
          <w:tcPr>
            <w:tcW w:w="1118" w:type="dxa"/>
            <w:shd w:val="clear" w:color="auto" w:fill="365F91" w:themeFill="accent1" w:themeFillShade="BF"/>
          </w:tcPr>
          <w:p w:rsidR="00426AC5" w:rsidRPr="00AA49C4" w:rsidRDefault="00426AC5" w:rsidP="00031D13">
            <w:pPr>
              <w:spacing w:after="0" w:line="240" w:lineRule="auto"/>
              <w:rPr>
                <w:b/>
                <w:color w:val="FFFFFF"/>
              </w:rPr>
            </w:pPr>
            <w:r w:rsidRPr="00AA49C4">
              <w:rPr>
                <w:b/>
                <w:color w:val="FFFFFF"/>
              </w:rPr>
              <w:t>C</w:t>
            </w:r>
            <w:r>
              <w:rPr>
                <w:b/>
                <w:color w:val="FFFFFF"/>
              </w:rPr>
              <w:t xml:space="preserve">ritical Success Factor </w:t>
            </w:r>
            <w:r w:rsidRPr="00AA49C4">
              <w:rPr>
                <w:b/>
                <w:color w:val="FFFFFF"/>
              </w:rPr>
              <w:t xml:space="preserve"> No</w:t>
            </w:r>
          </w:p>
        </w:tc>
        <w:tc>
          <w:tcPr>
            <w:tcW w:w="2106" w:type="dxa"/>
            <w:shd w:val="clear" w:color="auto" w:fill="365F91" w:themeFill="accent1" w:themeFillShade="BF"/>
          </w:tcPr>
          <w:p w:rsidR="00426AC5" w:rsidRPr="00AA49C4" w:rsidRDefault="00426AC5" w:rsidP="00C40EF9">
            <w:pPr>
              <w:spacing w:after="0" w:line="240" w:lineRule="auto"/>
              <w:rPr>
                <w:b/>
                <w:color w:val="FFFFFF"/>
              </w:rPr>
            </w:pPr>
            <w:r w:rsidRPr="00AA49C4">
              <w:rPr>
                <w:b/>
                <w:color w:val="FFFFFF"/>
              </w:rPr>
              <w:t>CSF Description</w:t>
            </w:r>
          </w:p>
        </w:tc>
        <w:tc>
          <w:tcPr>
            <w:tcW w:w="1874" w:type="dxa"/>
            <w:shd w:val="clear" w:color="auto" w:fill="365F91" w:themeFill="accent1" w:themeFillShade="BF"/>
          </w:tcPr>
          <w:p w:rsidR="00426AC5" w:rsidRPr="00AA49C4" w:rsidRDefault="00426AC5" w:rsidP="00C40EF9">
            <w:pPr>
              <w:spacing w:after="0" w:line="240" w:lineRule="auto"/>
              <w:rPr>
                <w:b/>
                <w:color w:val="FFFFFF"/>
              </w:rPr>
            </w:pPr>
            <w:r>
              <w:rPr>
                <w:b/>
                <w:color w:val="FFFFFF"/>
              </w:rPr>
              <w:t xml:space="preserve">Option 1 – do nothing </w:t>
            </w:r>
          </w:p>
        </w:tc>
        <w:tc>
          <w:tcPr>
            <w:tcW w:w="2127" w:type="dxa"/>
            <w:shd w:val="clear" w:color="auto" w:fill="365F91" w:themeFill="accent1" w:themeFillShade="BF"/>
          </w:tcPr>
          <w:p w:rsidR="00426AC5" w:rsidRPr="00AA49C4" w:rsidRDefault="00426AC5" w:rsidP="00426AC5">
            <w:pPr>
              <w:spacing w:after="0" w:line="240" w:lineRule="auto"/>
              <w:rPr>
                <w:b/>
                <w:color w:val="FFFFFF"/>
              </w:rPr>
            </w:pPr>
            <w:r w:rsidRPr="00AA49C4">
              <w:rPr>
                <w:b/>
                <w:color w:val="FFFFFF"/>
              </w:rPr>
              <w:t xml:space="preserve">Option 2 </w:t>
            </w:r>
            <w:r>
              <w:rPr>
                <w:b/>
                <w:color w:val="FFFFFF"/>
              </w:rPr>
              <w:t xml:space="preserve">– implement My Medical Record </w:t>
            </w:r>
          </w:p>
        </w:tc>
        <w:tc>
          <w:tcPr>
            <w:tcW w:w="2409" w:type="dxa"/>
            <w:shd w:val="clear" w:color="auto" w:fill="365F91" w:themeFill="accent1" w:themeFillShade="BF"/>
          </w:tcPr>
          <w:p w:rsidR="00426AC5" w:rsidRPr="00AA49C4" w:rsidRDefault="00426AC5" w:rsidP="00426AC5">
            <w:pPr>
              <w:spacing w:after="0" w:line="240" w:lineRule="auto"/>
              <w:rPr>
                <w:b/>
                <w:color w:val="FFFFFF"/>
              </w:rPr>
            </w:pPr>
            <w:r>
              <w:rPr>
                <w:b/>
                <w:color w:val="FFFFFF"/>
              </w:rPr>
              <w:t xml:space="preserve">Option 3 – assumptions made based on procurement of an alternative patient portal  solution </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CSF1</w:t>
            </w:r>
          </w:p>
        </w:tc>
        <w:tc>
          <w:tcPr>
            <w:tcW w:w="2106" w:type="dxa"/>
            <w:shd w:val="clear" w:color="auto" w:fill="FFFFFF"/>
          </w:tcPr>
          <w:p w:rsidR="00426AC5" w:rsidRDefault="00426AC5" w:rsidP="00C40EF9">
            <w:pPr>
              <w:spacing w:after="0" w:line="240" w:lineRule="auto"/>
            </w:pPr>
            <w:r>
              <w:t xml:space="preserve">Strategic fit </w:t>
            </w:r>
          </w:p>
        </w:tc>
        <w:tc>
          <w:tcPr>
            <w:tcW w:w="1874" w:type="dxa"/>
            <w:shd w:val="clear" w:color="auto" w:fill="FF0000"/>
          </w:tcPr>
          <w:p w:rsidR="00426AC5" w:rsidRDefault="00426AC5" w:rsidP="00031D13">
            <w:pPr>
              <w:spacing w:after="0" w:line="240" w:lineRule="auto"/>
            </w:pPr>
            <w:r>
              <w:t>0</w:t>
            </w:r>
          </w:p>
        </w:tc>
        <w:tc>
          <w:tcPr>
            <w:tcW w:w="2127" w:type="dxa"/>
            <w:shd w:val="clear" w:color="auto" w:fill="92D050"/>
          </w:tcPr>
          <w:p w:rsidR="00426AC5" w:rsidRDefault="00426AC5" w:rsidP="00C40EF9">
            <w:pPr>
              <w:spacing w:after="0" w:line="240" w:lineRule="auto"/>
            </w:pPr>
            <w:r>
              <w:t>1</w:t>
            </w:r>
          </w:p>
        </w:tc>
        <w:tc>
          <w:tcPr>
            <w:tcW w:w="2409" w:type="dxa"/>
            <w:shd w:val="clear" w:color="auto" w:fill="92D050"/>
          </w:tcPr>
          <w:p w:rsidR="00426AC5" w:rsidRDefault="00426AC5" w:rsidP="00031D13">
            <w:pPr>
              <w:spacing w:after="0" w:line="240" w:lineRule="auto"/>
            </w:pPr>
            <w:r>
              <w:t xml:space="preserve">1 </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w:t>
            </w:r>
            <w:r>
              <w:t>2</w:t>
            </w:r>
          </w:p>
        </w:tc>
        <w:tc>
          <w:tcPr>
            <w:tcW w:w="2106" w:type="dxa"/>
            <w:shd w:val="clear" w:color="auto" w:fill="FFFFFF"/>
          </w:tcPr>
          <w:p w:rsidR="00426AC5" w:rsidRDefault="00426AC5" w:rsidP="00C40EF9">
            <w:pPr>
              <w:spacing w:after="0" w:line="240" w:lineRule="auto"/>
            </w:pPr>
            <w:r>
              <w:t>Timescales for delivery</w:t>
            </w:r>
            <w:r w:rsidRPr="00E24DFB">
              <w:t xml:space="preserve"> </w:t>
            </w:r>
          </w:p>
        </w:tc>
        <w:tc>
          <w:tcPr>
            <w:tcW w:w="1874" w:type="dxa"/>
            <w:shd w:val="clear" w:color="auto" w:fill="D9D9D9" w:themeFill="background1" w:themeFillShade="D9"/>
          </w:tcPr>
          <w:p w:rsidR="00426AC5" w:rsidRDefault="00426AC5" w:rsidP="00C40EF9">
            <w:pPr>
              <w:spacing w:after="0" w:line="240" w:lineRule="auto"/>
            </w:pPr>
            <w:r>
              <w:t>N/A</w:t>
            </w:r>
          </w:p>
        </w:tc>
        <w:tc>
          <w:tcPr>
            <w:tcW w:w="2127" w:type="dxa"/>
            <w:shd w:val="clear" w:color="auto" w:fill="92D050"/>
          </w:tcPr>
          <w:p w:rsidR="00426AC5" w:rsidRDefault="00426AC5" w:rsidP="00C40EF9">
            <w:pPr>
              <w:spacing w:after="0" w:line="240" w:lineRule="auto"/>
            </w:pPr>
            <w:r>
              <w:t>1</w:t>
            </w:r>
          </w:p>
        </w:tc>
        <w:tc>
          <w:tcPr>
            <w:tcW w:w="2409" w:type="dxa"/>
            <w:shd w:val="clear" w:color="auto" w:fill="FFC000"/>
          </w:tcPr>
          <w:p w:rsidR="00426AC5" w:rsidRDefault="00426AC5" w:rsidP="005170CE">
            <w:pPr>
              <w:spacing w:after="0" w:line="240" w:lineRule="auto"/>
            </w:pPr>
            <w:r>
              <w:t xml:space="preserve">0.5 (have assumed a longer timeframe for this option) </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w:t>
            </w:r>
            <w:r>
              <w:t>3</w:t>
            </w:r>
          </w:p>
        </w:tc>
        <w:tc>
          <w:tcPr>
            <w:tcW w:w="2106" w:type="dxa"/>
            <w:shd w:val="clear" w:color="auto" w:fill="FFFFFF"/>
          </w:tcPr>
          <w:p w:rsidR="00426AC5" w:rsidRDefault="00426AC5" w:rsidP="00C40EF9">
            <w:pPr>
              <w:spacing w:after="0" w:line="240" w:lineRule="auto"/>
            </w:pPr>
            <w:r>
              <w:t xml:space="preserve">Functionality </w:t>
            </w:r>
          </w:p>
        </w:tc>
        <w:tc>
          <w:tcPr>
            <w:tcW w:w="1874" w:type="dxa"/>
            <w:shd w:val="clear" w:color="auto" w:fill="FF0000"/>
          </w:tcPr>
          <w:p w:rsidR="00426AC5" w:rsidRDefault="00426AC5" w:rsidP="00C40EF9">
            <w:pPr>
              <w:spacing w:after="0" w:line="240" w:lineRule="auto"/>
            </w:pPr>
            <w:r>
              <w:t>0</w:t>
            </w:r>
          </w:p>
        </w:tc>
        <w:tc>
          <w:tcPr>
            <w:tcW w:w="2127" w:type="dxa"/>
            <w:shd w:val="clear" w:color="auto" w:fill="92D050"/>
          </w:tcPr>
          <w:p w:rsidR="00426AC5" w:rsidRDefault="00426AC5" w:rsidP="00C40EF9">
            <w:pPr>
              <w:spacing w:after="0" w:line="240" w:lineRule="auto"/>
            </w:pPr>
            <w:r>
              <w:t>1</w:t>
            </w:r>
          </w:p>
        </w:tc>
        <w:tc>
          <w:tcPr>
            <w:tcW w:w="2409" w:type="dxa"/>
            <w:shd w:val="clear" w:color="auto" w:fill="92D050"/>
          </w:tcPr>
          <w:p w:rsidR="00426AC5" w:rsidRDefault="00426AC5" w:rsidP="005170CE">
            <w:pPr>
              <w:spacing w:after="0" w:line="240" w:lineRule="auto"/>
            </w:pPr>
            <w:r>
              <w:t>1</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w:t>
            </w:r>
            <w:r>
              <w:t>4</w:t>
            </w:r>
          </w:p>
        </w:tc>
        <w:tc>
          <w:tcPr>
            <w:tcW w:w="2106" w:type="dxa"/>
            <w:shd w:val="clear" w:color="auto" w:fill="FFFFFF"/>
          </w:tcPr>
          <w:p w:rsidR="00426AC5" w:rsidRDefault="00426AC5" w:rsidP="00C40EF9">
            <w:pPr>
              <w:spacing w:after="0" w:line="240" w:lineRule="auto"/>
            </w:pPr>
            <w:r>
              <w:t xml:space="preserve">Information sharing </w:t>
            </w:r>
          </w:p>
        </w:tc>
        <w:tc>
          <w:tcPr>
            <w:tcW w:w="1874" w:type="dxa"/>
            <w:shd w:val="clear" w:color="auto" w:fill="FF0000"/>
          </w:tcPr>
          <w:p w:rsidR="00426AC5" w:rsidRDefault="00426AC5" w:rsidP="00C40EF9">
            <w:pPr>
              <w:spacing w:after="0" w:line="240" w:lineRule="auto"/>
            </w:pPr>
            <w:r>
              <w:t>0</w:t>
            </w:r>
          </w:p>
        </w:tc>
        <w:tc>
          <w:tcPr>
            <w:tcW w:w="2127" w:type="dxa"/>
            <w:shd w:val="clear" w:color="auto" w:fill="92D050"/>
          </w:tcPr>
          <w:p w:rsidR="00426AC5" w:rsidRDefault="00426AC5" w:rsidP="00C40EF9">
            <w:pPr>
              <w:spacing w:after="0" w:line="240" w:lineRule="auto"/>
            </w:pPr>
            <w:r>
              <w:t>1</w:t>
            </w:r>
          </w:p>
        </w:tc>
        <w:tc>
          <w:tcPr>
            <w:tcW w:w="2409" w:type="dxa"/>
            <w:shd w:val="clear" w:color="auto" w:fill="FFC000"/>
          </w:tcPr>
          <w:p w:rsidR="00426AC5" w:rsidRDefault="00426AC5" w:rsidP="003D4949">
            <w:pPr>
              <w:spacing w:after="0" w:line="240" w:lineRule="auto"/>
            </w:pPr>
            <w:r>
              <w:t xml:space="preserve">0.5 (as the solution is </w:t>
            </w:r>
            <w:r w:rsidR="003D4949">
              <w:t xml:space="preserve">often </w:t>
            </w:r>
            <w:r>
              <w:t xml:space="preserve">tethered to the Trust EPR </w:t>
            </w:r>
            <w:r w:rsidR="003D4949">
              <w:t xml:space="preserve">or not an open design - </w:t>
            </w:r>
            <w:r>
              <w:t xml:space="preserve">less flexibility in information sharing is assumed) </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w:t>
            </w:r>
            <w:r>
              <w:t>5</w:t>
            </w:r>
          </w:p>
        </w:tc>
        <w:tc>
          <w:tcPr>
            <w:tcW w:w="2106" w:type="dxa"/>
            <w:shd w:val="clear" w:color="auto" w:fill="FFFFFF"/>
          </w:tcPr>
          <w:p w:rsidR="00426AC5" w:rsidRPr="00E24DFB" w:rsidRDefault="00426AC5" w:rsidP="00C40EF9">
            <w:pPr>
              <w:spacing w:after="0" w:line="240" w:lineRule="auto"/>
            </w:pPr>
            <w:r>
              <w:t xml:space="preserve">Potential for future development </w:t>
            </w:r>
          </w:p>
        </w:tc>
        <w:tc>
          <w:tcPr>
            <w:tcW w:w="1874" w:type="dxa"/>
            <w:shd w:val="clear" w:color="auto" w:fill="FF0000"/>
          </w:tcPr>
          <w:p w:rsidR="00426AC5" w:rsidRDefault="00426AC5" w:rsidP="00C40EF9">
            <w:pPr>
              <w:spacing w:after="0" w:line="240" w:lineRule="auto"/>
            </w:pPr>
            <w:r>
              <w:t>0</w:t>
            </w:r>
          </w:p>
        </w:tc>
        <w:tc>
          <w:tcPr>
            <w:tcW w:w="2127" w:type="dxa"/>
            <w:shd w:val="clear" w:color="auto" w:fill="92D050"/>
          </w:tcPr>
          <w:p w:rsidR="00426AC5" w:rsidRDefault="00426AC5" w:rsidP="00C40EF9">
            <w:pPr>
              <w:spacing w:after="0" w:line="240" w:lineRule="auto"/>
            </w:pPr>
            <w:r>
              <w:t>1</w:t>
            </w:r>
          </w:p>
        </w:tc>
        <w:tc>
          <w:tcPr>
            <w:tcW w:w="2409" w:type="dxa"/>
            <w:shd w:val="clear" w:color="auto" w:fill="FFC000"/>
          </w:tcPr>
          <w:p w:rsidR="00426AC5" w:rsidRDefault="00426AC5" w:rsidP="003D4949">
            <w:pPr>
              <w:spacing w:after="0" w:line="240" w:lineRule="auto"/>
            </w:pPr>
            <w:r>
              <w:t xml:space="preserve">0.5 (limited to </w:t>
            </w:r>
            <w:r w:rsidR="003D4949">
              <w:t xml:space="preserve">local </w:t>
            </w:r>
            <w:r>
              <w:t>Trust development</w:t>
            </w:r>
            <w:r w:rsidR="003D4949">
              <w:t xml:space="preserve"> and reliant on supplier</w:t>
            </w:r>
            <w:r>
              <w:t xml:space="preserve">) </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w:t>
            </w:r>
            <w:r>
              <w:t>6</w:t>
            </w:r>
          </w:p>
        </w:tc>
        <w:tc>
          <w:tcPr>
            <w:tcW w:w="2106" w:type="dxa"/>
            <w:shd w:val="clear" w:color="auto" w:fill="FFFFFF"/>
          </w:tcPr>
          <w:p w:rsidR="00426AC5" w:rsidRPr="00E24DFB" w:rsidRDefault="00426AC5" w:rsidP="00C40EF9">
            <w:pPr>
              <w:spacing w:after="0" w:line="240" w:lineRule="auto"/>
            </w:pPr>
            <w:r>
              <w:t xml:space="preserve">Security </w:t>
            </w:r>
          </w:p>
        </w:tc>
        <w:tc>
          <w:tcPr>
            <w:tcW w:w="1874" w:type="dxa"/>
            <w:shd w:val="clear" w:color="auto" w:fill="D9D9D9" w:themeFill="background1" w:themeFillShade="D9"/>
          </w:tcPr>
          <w:p w:rsidR="00426AC5" w:rsidRDefault="00426AC5" w:rsidP="00426AC5">
            <w:pPr>
              <w:spacing w:after="0" w:line="240" w:lineRule="auto"/>
            </w:pPr>
            <w:r>
              <w:t xml:space="preserve">N/A </w:t>
            </w:r>
          </w:p>
        </w:tc>
        <w:tc>
          <w:tcPr>
            <w:tcW w:w="2127" w:type="dxa"/>
            <w:shd w:val="clear" w:color="auto" w:fill="92D050"/>
          </w:tcPr>
          <w:p w:rsidR="00426AC5" w:rsidRDefault="00426AC5" w:rsidP="00C40EF9">
            <w:pPr>
              <w:spacing w:after="0" w:line="240" w:lineRule="auto"/>
            </w:pPr>
            <w:r>
              <w:t>1</w:t>
            </w:r>
          </w:p>
        </w:tc>
        <w:tc>
          <w:tcPr>
            <w:tcW w:w="2409" w:type="dxa"/>
            <w:shd w:val="clear" w:color="auto" w:fill="92D050"/>
          </w:tcPr>
          <w:p w:rsidR="00426AC5" w:rsidRDefault="00426AC5" w:rsidP="00DC3F76">
            <w:pPr>
              <w:spacing w:after="0" w:line="240" w:lineRule="auto"/>
            </w:pPr>
            <w:r>
              <w:t>1</w:t>
            </w:r>
          </w:p>
        </w:tc>
      </w:tr>
      <w:tr w:rsidR="00426AC5" w:rsidRPr="00047E1E" w:rsidTr="00426AC5">
        <w:tc>
          <w:tcPr>
            <w:tcW w:w="1118" w:type="dxa"/>
            <w:shd w:val="clear" w:color="auto" w:fill="FFFFFF"/>
          </w:tcPr>
          <w:p w:rsidR="00426AC5" w:rsidRPr="00882CAB" w:rsidRDefault="00426AC5" w:rsidP="00C40EF9">
            <w:pPr>
              <w:spacing w:after="0" w:line="240" w:lineRule="auto"/>
            </w:pPr>
            <w:r w:rsidRPr="00882CAB">
              <w:t>CSF</w:t>
            </w:r>
            <w:r>
              <w:t>7</w:t>
            </w:r>
          </w:p>
        </w:tc>
        <w:tc>
          <w:tcPr>
            <w:tcW w:w="2106" w:type="dxa"/>
            <w:shd w:val="clear" w:color="auto" w:fill="FFFFFF"/>
          </w:tcPr>
          <w:p w:rsidR="00426AC5" w:rsidRPr="00230EE0" w:rsidRDefault="00426AC5" w:rsidP="00DC3F76">
            <w:pPr>
              <w:spacing w:after="0" w:line="240" w:lineRule="auto"/>
            </w:pPr>
            <w:r>
              <w:t>A</w:t>
            </w:r>
            <w:r w:rsidRPr="00230EE0">
              <w:t xml:space="preserve">ffordable </w:t>
            </w:r>
          </w:p>
        </w:tc>
        <w:tc>
          <w:tcPr>
            <w:tcW w:w="1874" w:type="dxa"/>
            <w:shd w:val="clear" w:color="auto" w:fill="FF0000"/>
          </w:tcPr>
          <w:p w:rsidR="00426AC5" w:rsidRDefault="00426AC5" w:rsidP="00C40EF9">
            <w:pPr>
              <w:spacing w:after="0" w:line="240" w:lineRule="auto"/>
            </w:pPr>
            <w:r>
              <w:t>0</w:t>
            </w:r>
          </w:p>
          <w:p w:rsidR="00426AC5" w:rsidRDefault="00426AC5" w:rsidP="00C40EF9">
            <w:pPr>
              <w:spacing w:after="0" w:line="240" w:lineRule="auto"/>
            </w:pPr>
          </w:p>
        </w:tc>
        <w:tc>
          <w:tcPr>
            <w:tcW w:w="2127" w:type="dxa"/>
            <w:shd w:val="clear" w:color="auto" w:fill="92D050"/>
          </w:tcPr>
          <w:p w:rsidR="00426AC5" w:rsidRDefault="00426AC5" w:rsidP="00C40EF9">
            <w:pPr>
              <w:spacing w:after="0" w:line="240" w:lineRule="auto"/>
            </w:pPr>
            <w:r>
              <w:t>1</w:t>
            </w:r>
          </w:p>
        </w:tc>
        <w:tc>
          <w:tcPr>
            <w:tcW w:w="2409" w:type="dxa"/>
            <w:shd w:val="clear" w:color="auto" w:fill="FFC000"/>
          </w:tcPr>
          <w:p w:rsidR="00426AC5" w:rsidRDefault="00426AC5" w:rsidP="00C40EF9">
            <w:pPr>
              <w:spacing w:after="0" w:line="240" w:lineRule="auto"/>
            </w:pPr>
            <w:r>
              <w:t xml:space="preserve">0.5 (likely to be more expensive) </w:t>
            </w:r>
          </w:p>
        </w:tc>
      </w:tr>
      <w:tr w:rsidR="00426AC5" w:rsidRPr="00DC3F76" w:rsidTr="00426AC5">
        <w:tc>
          <w:tcPr>
            <w:tcW w:w="1118" w:type="dxa"/>
            <w:shd w:val="clear" w:color="auto" w:fill="FFFFFF"/>
          </w:tcPr>
          <w:p w:rsidR="00426AC5" w:rsidRPr="00882CAB" w:rsidRDefault="00426AC5" w:rsidP="00C40EF9">
            <w:pPr>
              <w:spacing w:after="0" w:line="240" w:lineRule="auto"/>
            </w:pPr>
          </w:p>
        </w:tc>
        <w:tc>
          <w:tcPr>
            <w:tcW w:w="2106" w:type="dxa"/>
            <w:shd w:val="clear" w:color="auto" w:fill="FFFFFF"/>
          </w:tcPr>
          <w:p w:rsidR="00426AC5" w:rsidRPr="00DC3F76" w:rsidRDefault="00426AC5" w:rsidP="00C40EF9">
            <w:pPr>
              <w:spacing w:after="0" w:line="240" w:lineRule="auto"/>
              <w:rPr>
                <w:b/>
              </w:rPr>
            </w:pPr>
            <w:r w:rsidRPr="00DC3F76">
              <w:rPr>
                <w:b/>
              </w:rPr>
              <w:t xml:space="preserve">Total </w:t>
            </w:r>
          </w:p>
        </w:tc>
        <w:tc>
          <w:tcPr>
            <w:tcW w:w="1874" w:type="dxa"/>
            <w:shd w:val="clear" w:color="auto" w:fill="FFFFFF"/>
          </w:tcPr>
          <w:p w:rsidR="00426AC5" w:rsidRPr="00DC3F76" w:rsidRDefault="00426AC5" w:rsidP="00C40EF9">
            <w:pPr>
              <w:spacing w:after="0" w:line="240" w:lineRule="auto"/>
              <w:rPr>
                <w:b/>
              </w:rPr>
            </w:pPr>
            <w:r>
              <w:rPr>
                <w:b/>
              </w:rPr>
              <w:t>0</w:t>
            </w:r>
          </w:p>
        </w:tc>
        <w:tc>
          <w:tcPr>
            <w:tcW w:w="2127" w:type="dxa"/>
            <w:shd w:val="clear" w:color="auto" w:fill="FFFFFF"/>
          </w:tcPr>
          <w:p w:rsidR="00426AC5" w:rsidRPr="00DC3F76" w:rsidRDefault="00426AC5" w:rsidP="00C40EF9">
            <w:pPr>
              <w:spacing w:after="0" w:line="240" w:lineRule="auto"/>
              <w:rPr>
                <w:b/>
              </w:rPr>
            </w:pPr>
            <w:r>
              <w:rPr>
                <w:b/>
              </w:rPr>
              <w:t>7</w:t>
            </w:r>
          </w:p>
        </w:tc>
        <w:tc>
          <w:tcPr>
            <w:tcW w:w="2409" w:type="dxa"/>
            <w:shd w:val="clear" w:color="auto" w:fill="FFFFFF"/>
          </w:tcPr>
          <w:p w:rsidR="00426AC5" w:rsidRPr="00DC3F76" w:rsidRDefault="00426AC5" w:rsidP="00DC3F76">
            <w:pPr>
              <w:spacing w:after="0" w:line="240" w:lineRule="auto"/>
              <w:rPr>
                <w:b/>
              </w:rPr>
            </w:pPr>
            <w:r>
              <w:rPr>
                <w:b/>
              </w:rPr>
              <w:t>5</w:t>
            </w:r>
          </w:p>
        </w:tc>
      </w:tr>
    </w:tbl>
    <w:p w:rsidR="00A766FC" w:rsidRDefault="00A766FC" w:rsidP="00A766FC">
      <w:pPr>
        <w:pStyle w:val="NoSpacing"/>
        <w:spacing w:line="264" w:lineRule="auto"/>
        <w:ind w:left="720"/>
      </w:pPr>
    </w:p>
    <w:p w:rsidR="00426AC5" w:rsidRDefault="00426AC5" w:rsidP="00426AC5">
      <w:pPr>
        <w:pStyle w:val="Heading2"/>
      </w:pPr>
      <w:bookmarkStart w:id="40" w:name="_Toc457572032"/>
      <w:r>
        <w:lastRenderedPageBreak/>
        <w:t>Recommendation</w:t>
      </w:r>
      <w:bookmarkEnd w:id="40"/>
      <w:r>
        <w:t xml:space="preserve"> </w:t>
      </w:r>
    </w:p>
    <w:p w:rsidR="00426AC5" w:rsidRDefault="00426AC5" w:rsidP="00426AC5">
      <w:pPr>
        <w:jc w:val="both"/>
      </w:pPr>
      <w:r>
        <w:t xml:space="preserve">The recommended option is Option 2 which is to implement </w:t>
      </w:r>
      <w:r w:rsidRPr="0045747F">
        <w:rPr>
          <w:b/>
        </w:rPr>
        <w:t>My Medical Record</w:t>
      </w:r>
      <w:r>
        <w:t xml:space="preserve">.  </w:t>
      </w:r>
    </w:p>
    <w:p w:rsidR="00EF3B6F" w:rsidRDefault="00EF3B6F" w:rsidP="00A766FC">
      <w:pPr>
        <w:pStyle w:val="NoSpacing"/>
        <w:spacing w:line="264" w:lineRule="auto"/>
        <w:ind w:left="720"/>
        <w:sectPr w:rsidR="00EF3B6F" w:rsidSect="00031D13">
          <w:pgSz w:w="12240" w:h="15840" w:code="1"/>
          <w:pgMar w:top="1440" w:right="1440" w:bottom="1440" w:left="1440" w:header="720" w:footer="720" w:gutter="0"/>
          <w:cols w:space="720"/>
          <w:docGrid w:linePitch="360"/>
        </w:sectPr>
      </w:pPr>
    </w:p>
    <w:p w:rsidR="00137BFA" w:rsidRDefault="00137BFA" w:rsidP="00FA734C">
      <w:pPr>
        <w:pStyle w:val="Heading2"/>
      </w:pPr>
      <w:bookmarkStart w:id="41" w:name="_Toc457572033"/>
      <w:r w:rsidRPr="000C6CC9">
        <w:lastRenderedPageBreak/>
        <w:t>Benefit Analysis</w:t>
      </w:r>
      <w:bookmarkEnd w:id="41"/>
    </w:p>
    <w:p w:rsidR="001D17C7" w:rsidRDefault="001D17C7" w:rsidP="001D17C7">
      <w:pPr>
        <w:pStyle w:val="Heading3"/>
      </w:pPr>
      <w:bookmarkStart w:id="42" w:name="_Toc457572034"/>
      <w:r>
        <w:t>Cash releasing benefits</w:t>
      </w:r>
      <w:bookmarkEnd w:id="42"/>
    </w:p>
    <w:p w:rsidR="00A6013D" w:rsidRPr="005F12AF" w:rsidRDefault="005F12AF" w:rsidP="00A6013D">
      <w:pPr>
        <w:rPr>
          <w:i/>
        </w:rPr>
      </w:pPr>
      <w:r w:rsidRPr="005F12AF">
        <w:rPr>
          <w:i/>
          <w:highlight w:val="yellow"/>
        </w:rPr>
        <w:t xml:space="preserve">All of these benefits </w:t>
      </w:r>
      <w:r w:rsidR="00A6013D" w:rsidRPr="005F12AF">
        <w:rPr>
          <w:i/>
          <w:highlight w:val="yellow"/>
        </w:rPr>
        <w:t>will depend on your trust</w:t>
      </w:r>
      <w:r w:rsidR="00A6013D" w:rsidRPr="005F12AF">
        <w:rPr>
          <w:i/>
        </w:rPr>
        <w:t xml:space="preserve"> </w:t>
      </w:r>
    </w:p>
    <w:p w:rsidR="009B2133" w:rsidRDefault="001C5ED7" w:rsidP="008E6635">
      <w:r>
        <w:t xml:space="preserve">The following table shows a summary of the cash releasing benefits that have been identified as achievable from the expansion of the </w:t>
      </w:r>
      <w:r w:rsidR="005F12AF" w:rsidRPr="001C5ED7">
        <w:rPr>
          <w:b/>
          <w:i/>
        </w:rPr>
        <w:t>My Medical Record</w:t>
      </w:r>
      <w:r w:rsidR="005F12AF">
        <w:t xml:space="preserve"> </w:t>
      </w:r>
      <w:r w:rsidR="00021B57">
        <w:t>solution</w:t>
      </w:r>
      <w:r>
        <w:t>:</w:t>
      </w:r>
    </w:p>
    <w:tbl>
      <w:tblPr>
        <w:tblW w:w="10088" w:type="dxa"/>
        <w:tblInd w:w="113" w:type="dxa"/>
        <w:tblLook w:val="04A0" w:firstRow="1" w:lastRow="0" w:firstColumn="1" w:lastColumn="0" w:noHBand="0" w:noVBand="1"/>
      </w:tblPr>
      <w:tblGrid>
        <w:gridCol w:w="481"/>
        <w:gridCol w:w="7339"/>
        <w:gridCol w:w="2268"/>
      </w:tblGrid>
      <w:tr w:rsidR="00903FFA" w:rsidRPr="001D17C7" w:rsidTr="005362E3">
        <w:trPr>
          <w:trHeight w:val="485"/>
          <w:tblHeader/>
        </w:trPr>
        <w:tc>
          <w:tcPr>
            <w:tcW w:w="481"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03FFA" w:rsidRPr="00AA49C4" w:rsidRDefault="00903FFA" w:rsidP="001D17C7">
            <w:pPr>
              <w:spacing w:after="0" w:line="240" w:lineRule="auto"/>
              <w:rPr>
                <w:rFonts w:eastAsia="Times New Roman"/>
                <w:b/>
                <w:bCs/>
                <w:color w:val="FFFFFF"/>
                <w:lang w:eastAsia="en-GB"/>
              </w:rPr>
            </w:pPr>
            <w:r w:rsidRPr="00AA49C4">
              <w:rPr>
                <w:rFonts w:eastAsia="Times New Roman"/>
                <w:b/>
                <w:bCs/>
                <w:color w:val="FFFFFF"/>
                <w:lang w:eastAsia="en-GB"/>
              </w:rPr>
              <w:t>No</w:t>
            </w:r>
          </w:p>
        </w:tc>
        <w:tc>
          <w:tcPr>
            <w:tcW w:w="7339"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03FFA" w:rsidRPr="00AA49C4" w:rsidRDefault="00903FFA" w:rsidP="001D17C7">
            <w:pPr>
              <w:spacing w:after="0" w:line="240" w:lineRule="auto"/>
              <w:rPr>
                <w:rFonts w:eastAsia="Times New Roman"/>
                <w:b/>
                <w:bCs/>
                <w:color w:val="FFFFFF"/>
                <w:lang w:eastAsia="en-GB"/>
              </w:rPr>
            </w:pPr>
            <w:r w:rsidRPr="00AA49C4">
              <w:rPr>
                <w:rFonts w:eastAsia="Times New Roman"/>
                <w:b/>
                <w:bCs/>
                <w:color w:val="FFFFFF"/>
                <w:lang w:eastAsia="en-GB"/>
              </w:rPr>
              <w:t>Benefit detail</w:t>
            </w:r>
          </w:p>
        </w:tc>
        <w:tc>
          <w:tcPr>
            <w:tcW w:w="2268"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903FFA" w:rsidRPr="00AA49C4" w:rsidRDefault="00903FFA" w:rsidP="0005277A">
            <w:pPr>
              <w:spacing w:after="0" w:line="240" w:lineRule="auto"/>
              <w:rPr>
                <w:rFonts w:eastAsia="Times New Roman"/>
                <w:b/>
                <w:bCs/>
                <w:color w:val="FFFFFF"/>
                <w:lang w:eastAsia="en-GB"/>
              </w:rPr>
            </w:pPr>
            <w:r w:rsidRPr="00AA49C4">
              <w:rPr>
                <w:rFonts w:eastAsia="Times New Roman"/>
                <w:b/>
                <w:bCs/>
                <w:color w:val="FFFFFF"/>
                <w:lang w:eastAsia="en-GB"/>
              </w:rPr>
              <w:t xml:space="preserve"> </w:t>
            </w:r>
            <w:r w:rsidR="005F12AF">
              <w:rPr>
                <w:rFonts w:eastAsia="Times New Roman"/>
                <w:b/>
                <w:bCs/>
                <w:color w:val="FFFFFF"/>
                <w:lang w:eastAsia="en-GB"/>
              </w:rPr>
              <w:t>£</w:t>
            </w:r>
            <w:r w:rsidR="00A33B51">
              <w:rPr>
                <w:rFonts w:eastAsia="Times New Roman"/>
                <w:b/>
                <w:bCs/>
                <w:color w:val="FFFFFF"/>
                <w:lang w:eastAsia="en-GB"/>
              </w:rPr>
              <w:t xml:space="preserve"> - total - over five years </w:t>
            </w:r>
          </w:p>
        </w:tc>
      </w:tr>
      <w:tr w:rsidR="00903FFA" w:rsidRPr="001D17C7" w:rsidTr="005362E3">
        <w:trPr>
          <w:trHeight w:val="301"/>
        </w:trPr>
        <w:tc>
          <w:tcPr>
            <w:tcW w:w="481" w:type="dxa"/>
            <w:tcBorders>
              <w:top w:val="single" w:sz="4" w:space="0" w:color="auto"/>
              <w:left w:val="single" w:sz="4" w:space="0" w:color="auto"/>
              <w:bottom w:val="single" w:sz="4" w:space="0" w:color="auto"/>
              <w:right w:val="single" w:sz="4" w:space="0" w:color="auto"/>
            </w:tcBorders>
          </w:tcPr>
          <w:p w:rsidR="00903FFA" w:rsidRDefault="00903FFA" w:rsidP="0005277A">
            <w:pPr>
              <w:spacing w:after="0" w:line="240" w:lineRule="auto"/>
              <w:rPr>
                <w:rFonts w:eastAsia="Times New Roman"/>
                <w:bCs/>
                <w:color w:val="000000"/>
                <w:lang w:eastAsia="en-GB"/>
              </w:rPr>
            </w:pPr>
            <w:r>
              <w:rPr>
                <w:rFonts w:eastAsia="Times New Roman"/>
                <w:bCs/>
                <w:color w:val="000000"/>
                <w:lang w:eastAsia="en-GB"/>
              </w:rPr>
              <w:t>1</w:t>
            </w:r>
          </w:p>
        </w:tc>
        <w:tc>
          <w:tcPr>
            <w:tcW w:w="7339" w:type="dxa"/>
            <w:tcBorders>
              <w:top w:val="single" w:sz="4" w:space="0" w:color="auto"/>
              <w:left w:val="single" w:sz="4" w:space="0" w:color="auto"/>
              <w:bottom w:val="single" w:sz="4" w:space="0" w:color="auto"/>
              <w:right w:val="single" w:sz="4" w:space="0" w:color="auto"/>
            </w:tcBorders>
            <w:shd w:val="clear" w:color="auto" w:fill="auto"/>
          </w:tcPr>
          <w:p w:rsidR="00903FFA" w:rsidRDefault="00903FFA" w:rsidP="005F12AF">
            <w:pPr>
              <w:spacing w:line="240" w:lineRule="auto"/>
              <w:rPr>
                <w:rFonts w:eastAsia="Times New Roman"/>
                <w:bCs/>
                <w:color w:val="000000"/>
                <w:lang w:eastAsia="en-GB"/>
              </w:rPr>
            </w:pPr>
            <w:r>
              <w:rPr>
                <w:rFonts w:eastAsia="Times New Roman"/>
                <w:bCs/>
                <w:color w:val="000000"/>
                <w:lang w:eastAsia="en-GB"/>
              </w:rPr>
              <w:t>IT systems –</w:t>
            </w:r>
            <w:r w:rsidR="005F12AF">
              <w:rPr>
                <w:rFonts w:eastAsia="Times New Roman"/>
                <w:bCs/>
                <w:color w:val="000000"/>
                <w:lang w:eastAsia="en-GB"/>
              </w:rPr>
              <w:t xml:space="preserve"> </w:t>
            </w:r>
            <w:r w:rsidR="005F12AF">
              <w:t xml:space="preserve">systems that can be decommissioned through the use of My Medical Record. The savings on their maintenance costs have been estimated. </w:t>
            </w:r>
          </w:p>
        </w:tc>
        <w:tc>
          <w:tcPr>
            <w:tcW w:w="2268" w:type="dxa"/>
            <w:tcBorders>
              <w:top w:val="single" w:sz="4" w:space="0" w:color="auto"/>
              <w:left w:val="single" w:sz="4" w:space="0" w:color="auto"/>
              <w:bottom w:val="single" w:sz="4" w:space="0" w:color="auto"/>
              <w:right w:val="single" w:sz="4" w:space="0" w:color="auto"/>
            </w:tcBorders>
          </w:tcPr>
          <w:p w:rsidR="00903FFA" w:rsidRPr="005F12AF" w:rsidRDefault="005F12AF" w:rsidP="00FB74C9">
            <w:pPr>
              <w:spacing w:after="0" w:line="240" w:lineRule="auto"/>
              <w:rPr>
                <w:rFonts w:eastAsia="Times New Roman"/>
                <w:b/>
                <w:bCs/>
                <w:color w:val="000000"/>
                <w:highlight w:val="green"/>
                <w:lang w:eastAsia="en-GB"/>
              </w:rPr>
            </w:pPr>
            <w:r>
              <w:rPr>
                <w:rFonts w:eastAsia="Times New Roman"/>
                <w:b/>
                <w:bCs/>
                <w:color w:val="000000"/>
                <w:highlight w:val="green"/>
                <w:lang w:eastAsia="en-GB"/>
              </w:rPr>
              <w:t>insert estimate from the financial analysis spreadsheet</w:t>
            </w:r>
          </w:p>
        </w:tc>
      </w:tr>
      <w:tr w:rsidR="005F12AF" w:rsidRPr="001D17C7" w:rsidTr="005362E3">
        <w:trPr>
          <w:trHeight w:val="301"/>
        </w:trPr>
        <w:tc>
          <w:tcPr>
            <w:tcW w:w="481" w:type="dxa"/>
            <w:tcBorders>
              <w:top w:val="single" w:sz="4" w:space="0" w:color="auto"/>
              <w:left w:val="single" w:sz="4" w:space="0" w:color="auto"/>
              <w:bottom w:val="single" w:sz="4" w:space="0" w:color="auto"/>
              <w:right w:val="single" w:sz="4" w:space="0" w:color="auto"/>
            </w:tcBorders>
          </w:tcPr>
          <w:p w:rsidR="005F12AF" w:rsidRDefault="005F12AF" w:rsidP="005F12AF">
            <w:pPr>
              <w:spacing w:after="0" w:line="240" w:lineRule="auto"/>
              <w:rPr>
                <w:rFonts w:eastAsia="Times New Roman"/>
                <w:bCs/>
                <w:color w:val="000000"/>
                <w:lang w:eastAsia="en-GB"/>
              </w:rPr>
            </w:pPr>
            <w:r>
              <w:rPr>
                <w:rFonts w:eastAsia="Times New Roman"/>
                <w:bCs/>
                <w:color w:val="000000"/>
                <w:lang w:eastAsia="en-GB"/>
              </w:rPr>
              <w:t>2</w:t>
            </w:r>
          </w:p>
        </w:tc>
        <w:tc>
          <w:tcPr>
            <w:tcW w:w="7339" w:type="dxa"/>
            <w:tcBorders>
              <w:top w:val="single" w:sz="4" w:space="0" w:color="auto"/>
              <w:left w:val="single" w:sz="4" w:space="0" w:color="auto"/>
              <w:bottom w:val="single" w:sz="4" w:space="0" w:color="auto"/>
              <w:right w:val="single" w:sz="4" w:space="0" w:color="auto"/>
            </w:tcBorders>
            <w:shd w:val="clear" w:color="auto" w:fill="auto"/>
          </w:tcPr>
          <w:p w:rsidR="005F12AF" w:rsidRDefault="005F12AF" w:rsidP="005F12AF">
            <w:pPr>
              <w:spacing w:line="240" w:lineRule="auto"/>
            </w:pPr>
            <w:r>
              <w:rPr>
                <w:rFonts w:eastAsia="Times New Roman"/>
                <w:bCs/>
                <w:color w:val="000000"/>
                <w:lang w:eastAsia="en-GB"/>
              </w:rPr>
              <w:t xml:space="preserve">Clinical services – readmission fines. </w:t>
            </w:r>
            <w:r>
              <w:t xml:space="preserve">There is evidence to show that early intervention preventing admissions and re-admissions.  Summarised as “Access to expert help keeps patients out of A&amp;E”. This has been demonstrated though a review of A&amp;E admission rates of patients when specialist nurses were monitoring patients and responding to enquires against when specialist nurses are on leave when A&amp;E rates and re-admissions increased. </w:t>
            </w:r>
          </w:p>
          <w:p w:rsidR="005F12AF" w:rsidRDefault="005F12AF" w:rsidP="005F12AF">
            <w:pPr>
              <w:spacing w:line="240" w:lineRule="auto"/>
            </w:pPr>
            <w:r>
              <w:t xml:space="preserve">Using </w:t>
            </w:r>
            <w:r w:rsidRPr="001C5ED7">
              <w:rPr>
                <w:b/>
                <w:i/>
              </w:rPr>
              <w:t>My Medical Record</w:t>
            </w:r>
            <w:r>
              <w:t xml:space="preserve"> it is easier for Nurses to provide support to a wider number of patients. It is presented that there is potential to reduce re-admissions if once the patient was discharged they were put on </w:t>
            </w:r>
            <w:r w:rsidRPr="001C5ED7">
              <w:rPr>
                <w:b/>
                <w:i/>
              </w:rPr>
              <w:t>My Medical Record</w:t>
            </w:r>
            <w:r>
              <w:t xml:space="preserve"> with supporting information for themselves and their community health and social care support.</w:t>
            </w:r>
          </w:p>
          <w:p w:rsidR="005F12AF" w:rsidRDefault="005F12AF" w:rsidP="005F12AF">
            <w:pPr>
              <w:spacing w:line="240" w:lineRule="auto"/>
              <w:rPr>
                <w:rFonts w:eastAsia="Times New Roman"/>
                <w:bCs/>
                <w:color w:val="000000"/>
                <w:lang w:eastAsia="en-GB"/>
              </w:rPr>
            </w:pPr>
            <w:r>
              <w:t xml:space="preserve">It is proposed by better use of My Medical Record then patients could be discharged with better care packages and could be more closely monitored by specialist nurses which potentially would reduce the number of emergency re-admissions. </w:t>
            </w:r>
          </w:p>
        </w:tc>
        <w:tc>
          <w:tcPr>
            <w:tcW w:w="2268" w:type="dxa"/>
            <w:tcBorders>
              <w:top w:val="single" w:sz="4" w:space="0" w:color="auto"/>
              <w:left w:val="single" w:sz="4" w:space="0" w:color="auto"/>
              <w:bottom w:val="single" w:sz="4" w:space="0" w:color="auto"/>
              <w:right w:val="single" w:sz="4" w:space="0" w:color="auto"/>
            </w:tcBorders>
          </w:tcPr>
          <w:p w:rsidR="005F12AF" w:rsidRPr="005F12AF" w:rsidRDefault="005F12AF" w:rsidP="005F12AF">
            <w:pPr>
              <w:spacing w:after="0" w:line="240" w:lineRule="auto"/>
              <w:rPr>
                <w:rFonts w:eastAsia="Times New Roman"/>
                <w:b/>
                <w:bCs/>
                <w:color w:val="000000"/>
                <w:highlight w:val="green"/>
                <w:lang w:eastAsia="en-GB"/>
              </w:rPr>
            </w:pPr>
            <w:r>
              <w:rPr>
                <w:rFonts w:eastAsia="Times New Roman"/>
                <w:b/>
                <w:bCs/>
                <w:color w:val="000000"/>
                <w:highlight w:val="green"/>
                <w:lang w:eastAsia="en-GB"/>
              </w:rPr>
              <w:t>insert estimate from the financial analysis spreadsheet</w:t>
            </w:r>
          </w:p>
        </w:tc>
      </w:tr>
      <w:tr w:rsidR="005F12AF" w:rsidRPr="001D17C7" w:rsidTr="005362E3">
        <w:trPr>
          <w:trHeight w:val="301"/>
        </w:trPr>
        <w:tc>
          <w:tcPr>
            <w:tcW w:w="481" w:type="dxa"/>
            <w:tcBorders>
              <w:top w:val="single" w:sz="4" w:space="0" w:color="auto"/>
              <w:left w:val="single" w:sz="4" w:space="0" w:color="auto"/>
              <w:bottom w:val="single" w:sz="4" w:space="0" w:color="auto"/>
              <w:right w:val="single" w:sz="4" w:space="0" w:color="auto"/>
            </w:tcBorders>
          </w:tcPr>
          <w:p w:rsidR="005F12AF" w:rsidRPr="001D17C7" w:rsidRDefault="005F12AF" w:rsidP="005F12AF">
            <w:pPr>
              <w:spacing w:after="0" w:line="240" w:lineRule="auto"/>
              <w:rPr>
                <w:rFonts w:eastAsia="Times New Roman"/>
                <w:bCs/>
                <w:color w:val="000000"/>
                <w:lang w:eastAsia="en-GB"/>
              </w:rPr>
            </w:pPr>
            <w:r>
              <w:rPr>
                <w:rFonts w:eastAsia="Times New Roman"/>
                <w:bCs/>
                <w:color w:val="000000"/>
                <w:lang w:eastAsia="en-GB"/>
              </w:rPr>
              <w:t>3</w:t>
            </w:r>
          </w:p>
        </w:tc>
        <w:tc>
          <w:tcPr>
            <w:tcW w:w="7339" w:type="dxa"/>
            <w:tcBorders>
              <w:top w:val="single" w:sz="4" w:space="0" w:color="auto"/>
              <w:left w:val="single" w:sz="4" w:space="0" w:color="auto"/>
              <w:bottom w:val="single" w:sz="4" w:space="0" w:color="auto"/>
              <w:right w:val="single" w:sz="4" w:space="0" w:color="auto"/>
            </w:tcBorders>
            <w:shd w:val="clear" w:color="auto" w:fill="auto"/>
          </w:tcPr>
          <w:p w:rsidR="005F12AF" w:rsidRPr="001D17C7" w:rsidRDefault="005F12AF" w:rsidP="005362E3">
            <w:pPr>
              <w:spacing w:line="240" w:lineRule="auto"/>
              <w:rPr>
                <w:rFonts w:eastAsia="Times New Roman"/>
                <w:color w:val="000000"/>
                <w:lang w:eastAsia="en-GB"/>
              </w:rPr>
            </w:pPr>
            <w:r>
              <w:rPr>
                <w:rFonts w:eastAsia="Times New Roman"/>
                <w:color w:val="000000"/>
                <w:lang w:eastAsia="en-GB"/>
              </w:rPr>
              <w:t xml:space="preserve">Reduction in paper and postage costs – </w:t>
            </w:r>
            <w:r>
              <w:t xml:space="preserve">The solution enables more electronic communications with patients and the opportunity to make savings on paper based letters and the associated postage costs. </w:t>
            </w:r>
            <w:r>
              <w:rPr>
                <w:rFonts w:eastAsia="Times New Roman"/>
                <w:color w:val="000000"/>
                <w:lang w:eastAsia="en-GB"/>
              </w:rPr>
              <w:t xml:space="preserve"> </w:t>
            </w:r>
            <w:r w:rsidR="00BE74E6">
              <w:rPr>
                <w:rFonts w:eastAsia="Times New Roman"/>
                <w:color w:val="000000"/>
                <w:lang w:eastAsia="en-GB"/>
              </w:rPr>
              <w:t>Assumes</w:t>
            </w:r>
            <w:r>
              <w:rPr>
                <w:rFonts w:eastAsia="Times New Roman"/>
                <w:color w:val="000000"/>
                <w:lang w:eastAsia="en-GB"/>
              </w:rPr>
              <w:t xml:space="preserve"> the patient uses My Medical Record to sign up to paper free communications. Calculations based on an estimate of two letters per appointment. </w:t>
            </w:r>
          </w:p>
        </w:tc>
        <w:tc>
          <w:tcPr>
            <w:tcW w:w="2268" w:type="dxa"/>
            <w:tcBorders>
              <w:top w:val="single" w:sz="4" w:space="0" w:color="auto"/>
              <w:left w:val="single" w:sz="4" w:space="0" w:color="auto"/>
              <w:bottom w:val="single" w:sz="4" w:space="0" w:color="auto"/>
              <w:right w:val="single" w:sz="4" w:space="0" w:color="auto"/>
            </w:tcBorders>
          </w:tcPr>
          <w:p w:rsidR="005F12AF" w:rsidRPr="005F12AF" w:rsidRDefault="005F12AF" w:rsidP="005F12AF">
            <w:pPr>
              <w:spacing w:after="0" w:line="240" w:lineRule="auto"/>
              <w:rPr>
                <w:rFonts w:eastAsia="Times New Roman"/>
                <w:b/>
                <w:bCs/>
                <w:color w:val="000000"/>
                <w:highlight w:val="green"/>
                <w:lang w:eastAsia="en-GB"/>
              </w:rPr>
            </w:pPr>
            <w:r>
              <w:rPr>
                <w:rFonts w:eastAsia="Times New Roman"/>
                <w:b/>
                <w:bCs/>
                <w:color w:val="000000"/>
                <w:highlight w:val="green"/>
                <w:lang w:eastAsia="en-GB"/>
              </w:rPr>
              <w:t>insert estimate from the financial analysis spreadsheet</w:t>
            </w:r>
          </w:p>
        </w:tc>
      </w:tr>
    </w:tbl>
    <w:p w:rsidR="00CC1D82" w:rsidRDefault="00CC1D82" w:rsidP="00CC1D82">
      <w:pPr>
        <w:rPr>
          <w:color w:val="1F497D"/>
        </w:rPr>
      </w:pPr>
    </w:p>
    <w:p w:rsidR="001D17C7" w:rsidRDefault="001D17C7" w:rsidP="001D17C7">
      <w:pPr>
        <w:pStyle w:val="Heading3"/>
      </w:pPr>
      <w:bookmarkStart w:id="43" w:name="_Toc457572035"/>
      <w:r>
        <w:t>Non</w:t>
      </w:r>
      <w:r w:rsidR="0005277A">
        <w:t>-</w:t>
      </w:r>
      <w:r>
        <w:t>cash releasing benefits</w:t>
      </w:r>
      <w:bookmarkEnd w:id="43"/>
    </w:p>
    <w:p w:rsidR="00A6013D" w:rsidRDefault="00A6013D" w:rsidP="00A6013D">
      <w:pPr>
        <w:pStyle w:val="Heading4"/>
      </w:pPr>
      <w:r>
        <w:t>Income generation from clinical trials</w:t>
      </w:r>
    </w:p>
    <w:p w:rsidR="00A6013D" w:rsidRDefault="00A6013D" w:rsidP="00A6013D">
      <w:pPr>
        <w:spacing w:line="240" w:lineRule="auto"/>
      </w:pPr>
      <w:r>
        <w:t xml:space="preserve">Enrolling patients in clinical trials can provide an additional income source for the Trust. Enrolment has often been challenging but </w:t>
      </w:r>
      <w:r w:rsidRPr="005F12AF">
        <w:rPr>
          <w:b/>
          <w:i/>
        </w:rPr>
        <w:t>My Medical Record</w:t>
      </w:r>
      <w:r>
        <w:t xml:space="preserve"> provides an electronic and timelier and automated process for enrolment which means the Trust is likely to be able to engage with a much larger cohort of patients. </w:t>
      </w:r>
      <w:r w:rsidR="005F12AF">
        <w:t xml:space="preserve"> This potential income is listed as a </w:t>
      </w:r>
      <w:r w:rsidR="006933EF">
        <w:t>non-cash</w:t>
      </w:r>
      <w:r w:rsidR="005F12AF">
        <w:t xml:space="preserve"> releasing benefit as budget line will not be saved (and we cannot guarantee the income will be received)</w:t>
      </w:r>
    </w:p>
    <w:tbl>
      <w:tblPr>
        <w:tblW w:w="10201" w:type="dxa"/>
        <w:tblLook w:val="04A0" w:firstRow="1" w:lastRow="0" w:firstColumn="1" w:lastColumn="0" w:noHBand="0" w:noVBand="1"/>
      </w:tblPr>
      <w:tblGrid>
        <w:gridCol w:w="846"/>
        <w:gridCol w:w="6946"/>
        <w:gridCol w:w="2409"/>
      </w:tblGrid>
      <w:tr w:rsidR="00331A93" w:rsidRPr="00331A93" w:rsidTr="005362E3">
        <w:trPr>
          <w:trHeight w:val="930"/>
        </w:trPr>
        <w:tc>
          <w:tcPr>
            <w:tcW w:w="846" w:type="dxa"/>
            <w:tcBorders>
              <w:top w:val="single" w:sz="4" w:space="0" w:color="auto"/>
              <w:left w:val="single" w:sz="4" w:space="0" w:color="auto"/>
              <w:bottom w:val="nil"/>
              <w:right w:val="nil"/>
            </w:tcBorders>
            <w:shd w:val="clear" w:color="000000" w:fill="366092"/>
          </w:tcPr>
          <w:p w:rsidR="00331A93" w:rsidRPr="00A33B51" w:rsidRDefault="00331A93" w:rsidP="00331A93">
            <w:pPr>
              <w:spacing w:after="0" w:line="240" w:lineRule="auto"/>
              <w:rPr>
                <w:rFonts w:eastAsia="Times New Roman"/>
                <w:b/>
                <w:bCs/>
                <w:color w:val="FFFFFF"/>
                <w:lang w:eastAsia="en-GB"/>
              </w:rPr>
            </w:pPr>
            <w:r w:rsidRPr="00A33B51">
              <w:rPr>
                <w:rFonts w:eastAsia="Times New Roman"/>
                <w:b/>
                <w:bCs/>
                <w:color w:val="FFFFFF"/>
                <w:lang w:eastAsia="en-GB"/>
              </w:rPr>
              <w:lastRenderedPageBreak/>
              <w:t>No</w:t>
            </w:r>
          </w:p>
        </w:tc>
        <w:tc>
          <w:tcPr>
            <w:tcW w:w="6946" w:type="dxa"/>
            <w:tcBorders>
              <w:top w:val="single" w:sz="4" w:space="0" w:color="auto"/>
              <w:left w:val="single" w:sz="4" w:space="0" w:color="auto"/>
              <w:bottom w:val="nil"/>
              <w:right w:val="nil"/>
            </w:tcBorders>
            <w:shd w:val="clear" w:color="000000" w:fill="366092"/>
            <w:hideMark/>
          </w:tcPr>
          <w:p w:rsidR="00331A93" w:rsidRPr="00A33B51" w:rsidRDefault="00331A93" w:rsidP="00331A93">
            <w:pPr>
              <w:spacing w:after="0" w:line="240" w:lineRule="auto"/>
              <w:rPr>
                <w:rFonts w:eastAsia="Times New Roman"/>
                <w:b/>
                <w:bCs/>
                <w:color w:val="FFFFFF"/>
                <w:lang w:eastAsia="en-GB"/>
              </w:rPr>
            </w:pPr>
            <w:r w:rsidRPr="00A33B51">
              <w:rPr>
                <w:rFonts w:eastAsia="Times New Roman"/>
                <w:b/>
                <w:bCs/>
                <w:color w:val="FFFFFF"/>
                <w:lang w:eastAsia="en-GB"/>
              </w:rPr>
              <w:t xml:space="preserve">Benefit detail </w:t>
            </w:r>
          </w:p>
        </w:tc>
        <w:tc>
          <w:tcPr>
            <w:tcW w:w="2409" w:type="dxa"/>
            <w:tcBorders>
              <w:top w:val="single" w:sz="4" w:space="0" w:color="auto"/>
              <w:left w:val="single" w:sz="4" w:space="0" w:color="auto"/>
              <w:bottom w:val="nil"/>
              <w:right w:val="nil"/>
            </w:tcBorders>
            <w:shd w:val="clear" w:color="000000" w:fill="366092"/>
          </w:tcPr>
          <w:p w:rsidR="00331A93" w:rsidRPr="00A33B51" w:rsidRDefault="00A33B51" w:rsidP="00A33B51">
            <w:pPr>
              <w:spacing w:after="0" w:line="240" w:lineRule="auto"/>
              <w:rPr>
                <w:rFonts w:eastAsia="Times New Roman"/>
                <w:b/>
                <w:bCs/>
                <w:color w:val="FFFFFF"/>
                <w:lang w:eastAsia="en-GB"/>
              </w:rPr>
            </w:pPr>
            <w:r>
              <w:rPr>
                <w:rFonts w:eastAsia="Times New Roman"/>
                <w:b/>
                <w:bCs/>
                <w:color w:val="FFFFFF"/>
                <w:lang w:eastAsia="en-GB"/>
              </w:rPr>
              <w:t xml:space="preserve">£ - total - over five years </w:t>
            </w:r>
          </w:p>
        </w:tc>
      </w:tr>
      <w:tr w:rsidR="00A33B51" w:rsidRPr="00331A93" w:rsidTr="005362E3">
        <w:trPr>
          <w:trHeight w:val="598"/>
        </w:trPr>
        <w:tc>
          <w:tcPr>
            <w:tcW w:w="846" w:type="dxa"/>
            <w:tcBorders>
              <w:top w:val="single" w:sz="4" w:space="0" w:color="auto"/>
              <w:left w:val="single" w:sz="4" w:space="0" w:color="auto"/>
              <w:bottom w:val="single" w:sz="4" w:space="0" w:color="auto"/>
              <w:right w:val="single" w:sz="4" w:space="0" w:color="auto"/>
            </w:tcBorders>
            <w:shd w:val="clear" w:color="000000" w:fill="FFFFFF"/>
          </w:tcPr>
          <w:p w:rsidR="00A33B51" w:rsidRPr="00331A93" w:rsidRDefault="00A33B51" w:rsidP="00A33B51">
            <w:pPr>
              <w:spacing w:after="0" w:line="240" w:lineRule="auto"/>
              <w:rPr>
                <w:rFonts w:eastAsia="Times New Roman"/>
                <w:color w:val="000000"/>
                <w:lang w:eastAsia="en-GB"/>
              </w:rPr>
            </w:pPr>
            <w:r>
              <w:rPr>
                <w:rFonts w:eastAsia="Times New Roman"/>
                <w:color w:val="000000"/>
                <w:lang w:eastAsia="en-GB"/>
              </w:rPr>
              <w:t>1</w:t>
            </w:r>
          </w:p>
        </w:tc>
        <w:tc>
          <w:tcPr>
            <w:tcW w:w="6946" w:type="dxa"/>
            <w:tcBorders>
              <w:top w:val="single" w:sz="4" w:space="0" w:color="auto"/>
              <w:left w:val="single" w:sz="4" w:space="0" w:color="auto"/>
              <w:bottom w:val="single" w:sz="4" w:space="0" w:color="auto"/>
              <w:right w:val="single" w:sz="4" w:space="0" w:color="auto"/>
            </w:tcBorders>
            <w:shd w:val="clear" w:color="000000" w:fill="FFFFFF"/>
            <w:hideMark/>
          </w:tcPr>
          <w:p w:rsidR="00A33B51" w:rsidRPr="00331A93" w:rsidRDefault="00A33B51" w:rsidP="00A33B51">
            <w:pPr>
              <w:spacing w:after="0" w:line="240" w:lineRule="auto"/>
              <w:rPr>
                <w:rFonts w:eastAsia="Times New Roman"/>
                <w:color w:val="000000"/>
                <w:lang w:eastAsia="en-GB"/>
              </w:rPr>
            </w:pPr>
            <w:r w:rsidRPr="00331A93">
              <w:rPr>
                <w:rFonts w:eastAsia="Times New Roman"/>
                <w:color w:val="000000"/>
                <w:lang w:eastAsia="en-GB"/>
              </w:rPr>
              <w:t>Income from clinical trials - this is calculated based on number of patients registered</w:t>
            </w:r>
          </w:p>
        </w:tc>
        <w:tc>
          <w:tcPr>
            <w:tcW w:w="2409" w:type="dxa"/>
            <w:tcBorders>
              <w:top w:val="single" w:sz="4" w:space="0" w:color="auto"/>
              <w:left w:val="single" w:sz="4" w:space="0" w:color="auto"/>
              <w:bottom w:val="single" w:sz="4" w:space="0" w:color="auto"/>
              <w:right w:val="single" w:sz="4" w:space="0" w:color="auto"/>
            </w:tcBorders>
            <w:shd w:val="clear" w:color="000000" w:fill="FFFFFF"/>
          </w:tcPr>
          <w:p w:rsidR="00A33B51" w:rsidRPr="00331A93" w:rsidRDefault="00A33B51" w:rsidP="00A33B51">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r w:rsidR="00A33B51" w:rsidRPr="00331A93" w:rsidTr="005362E3">
        <w:trPr>
          <w:trHeight w:val="989"/>
        </w:trPr>
        <w:tc>
          <w:tcPr>
            <w:tcW w:w="846" w:type="dxa"/>
            <w:tcBorders>
              <w:top w:val="nil"/>
              <w:left w:val="single" w:sz="4" w:space="0" w:color="auto"/>
              <w:bottom w:val="single" w:sz="4" w:space="0" w:color="auto"/>
              <w:right w:val="single" w:sz="4" w:space="0" w:color="auto"/>
            </w:tcBorders>
          </w:tcPr>
          <w:p w:rsidR="00A33B51" w:rsidRPr="00331A93" w:rsidRDefault="00A33B51" w:rsidP="00A33B51">
            <w:pPr>
              <w:spacing w:after="0" w:line="240" w:lineRule="auto"/>
              <w:rPr>
                <w:rFonts w:eastAsia="Times New Roman"/>
                <w:color w:val="000000"/>
                <w:lang w:eastAsia="en-GB"/>
              </w:rPr>
            </w:pPr>
            <w:r>
              <w:rPr>
                <w:rFonts w:eastAsia="Times New Roman"/>
                <w:color w:val="000000"/>
                <w:lang w:eastAsia="en-GB"/>
              </w:rPr>
              <w:t>2</w:t>
            </w:r>
          </w:p>
        </w:tc>
        <w:tc>
          <w:tcPr>
            <w:tcW w:w="6946" w:type="dxa"/>
            <w:tcBorders>
              <w:top w:val="nil"/>
              <w:left w:val="single" w:sz="4" w:space="0" w:color="auto"/>
              <w:bottom w:val="single" w:sz="4" w:space="0" w:color="auto"/>
              <w:right w:val="single" w:sz="4" w:space="0" w:color="auto"/>
            </w:tcBorders>
            <w:shd w:val="clear" w:color="auto" w:fill="auto"/>
            <w:hideMark/>
          </w:tcPr>
          <w:p w:rsidR="00A33B51" w:rsidRPr="00331A93" w:rsidRDefault="00A33B51" w:rsidP="00A33B51">
            <w:pPr>
              <w:spacing w:after="0" w:line="240" w:lineRule="auto"/>
              <w:rPr>
                <w:rFonts w:eastAsia="Times New Roman"/>
                <w:color w:val="000000"/>
                <w:lang w:eastAsia="en-GB"/>
              </w:rPr>
            </w:pPr>
            <w:r w:rsidRPr="00331A93">
              <w:rPr>
                <w:rFonts w:eastAsia="Times New Roman"/>
                <w:color w:val="000000"/>
                <w:lang w:eastAsia="en-GB"/>
              </w:rPr>
              <w:t>Clinical staff recording phone calls for services provided and not cur</w:t>
            </w:r>
            <w:r>
              <w:rPr>
                <w:rFonts w:eastAsia="Times New Roman"/>
                <w:color w:val="000000"/>
                <w:lang w:eastAsia="en-GB"/>
              </w:rPr>
              <w:t>r</w:t>
            </w:r>
            <w:r w:rsidRPr="00331A93">
              <w:rPr>
                <w:rFonts w:eastAsia="Times New Roman"/>
                <w:color w:val="000000"/>
                <w:lang w:eastAsia="en-GB"/>
              </w:rPr>
              <w:t xml:space="preserve">ently paid for - estimate would need to be based on presumed tariff for this.    (Example rate - £18 for nurse and £49 for doctor) </w:t>
            </w:r>
          </w:p>
        </w:tc>
        <w:tc>
          <w:tcPr>
            <w:tcW w:w="2409" w:type="dxa"/>
            <w:tcBorders>
              <w:top w:val="nil"/>
              <w:left w:val="single" w:sz="4" w:space="0" w:color="auto"/>
              <w:bottom w:val="single" w:sz="4" w:space="0" w:color="auto"/>
              <w:right w:val="single" w:sz="4" w:space="0" w:color="auto"/>
            </w:tcBorders>
          </w:tcPr>
          <w:p w:rsidR="00A33B51" w:rsidRPr="00331A93" w:rsidRDefault="00A33B51" w:rsidP="00A33B51">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bl>
    <w:p w:rsidR="00331A93" w:rsidRDefault="00331A93" w:rsidP="00A6013D">
      <w:pPr>
        <w:spacing w:line="240" w:lineRule="auto"/>
      </w:pPr>
    </w:p>
    <w:p w:rsidR="005F12AF" w:rsidRDefault="005F12AF" w:rsidP="005F12AF">
      <w:pPr>
        <w:pStyle w:val="Heading4"/>
      </w:pPr>
      <w:r>
        <w:t xml:space="preserve">Non cash releasing benefits </w:t>
      </w:r>
    </w:p>
    <w:p w:rsidR="001D17C7" w:rsidRDefault="008E6635" w:rsidP="007E1F96">
      <w:pPr>
        <w:spacing w:line="240" w:lineRule="auto"/>
        <w:rPr>
          <w:lang w:val="en-AU"/>
        </w:rPr>
      </w:pPr>
      <w:r>
        <w:rPr>
          <w:lang w:val="en-AU"/>
        </w:rPr>
        <w:t>Non</w:t>
      </w:r>
      <w:r w:rsidR="009B2133">
        <w:rPr>
          <w:lang w:val="en-AU"/>
        </w:rPr>
        <w:t>-</w:t>
      </w:r>
      <w:r>
        <w:rPr>
          <w:lang w:val="en-AU"/>
        </w:rPr>
        <w:t>cash releasing benefits</w:t>
      </w:r>
      <w:r w:rsidR="009B2133">
        <w:rPr>
          <w:lang w:val="en-AU"/>
        </w:rPr>
        <w:t xml:space="preserve"> have been quantified using a financial metric to identify their potential magnitude. The trust is not likely to make budget line reductions from these benefits: </w:t>
      </w:r>
      <w:r>
        <w:rPr>
          <w:lang w:val="en-AU"/>
        </w:rPr>
        <w:t xml:space="preserve"> </w:t>
      </w:r>
    </w:p>
    <w:tbl>
      <w:tblPr>
        <w:tblW w:w="10343" w:type="dxa"/>
        <w:tblLook w:val="04A0" w:firstRow="1" w:lastRow="0" w:firstColumn="1" w:lastColumn="0" w:noHBand="0" w:noVBand="1"/>
      </w:tblPr>
      <w:tblGrid>
        <w:gridCol w:w="522"/>
        <w:gridCol w:w="1707"/>
        <w:gridCol w:w="6772"/>
        <w:gridCol w:w="1342"/>
      </w:tblGrid>
      <w:tr w:rsidR="00331A93" w:rsidRPr="00331A93" w:rsidTr="00A33B51">
        <w:trPr>
          <w:trHeight w:val="464"/>
          <w:tblHeader/>
        </w:trPr>
        <w:tc>
          <w:tcPr>
            <w:tcW w:w="562" w:type="dxa"/>
            <w:tcBorders>
              <w:top w:val="single" w:sz="4" w:space="0" w:color="auto"/>
              <w:left w:val="single" w:sz="4" w:space="0" w:color="auto"/>
              <w:bottom w:val="nil"/>
              <w:right w:val="nil"/>
            </w:tcBorders>
            <w:shd w:val="clear" w:color="auto" w:fill="365F91" w:themeFill="accent1" w:themeFillShade="BF"/>
          </w:tcPr>
          <w:p w:rsidR="00331A93" w:rsidRDefault="00331A93" w:rsidP="00331A93">
            <w:pPr>
              <w:spacing w:after="0" w:line="240" w:lineRule="auto"/>
              <w:rPr>
                <w:rFonts w:eastAsia="Times New Roman"/>
                <w:b/>
                <w:bCs/>
                <w:color w:val="FFFFFF"/>
                <w:lang w:eastAsia="en-GB"/>
              </w:rPr>
            </w:pPr>
            <w:r>
              <w:rPr>
                <w:rFonts w:eastAsia="Times New Roman"/>
                <w:b/>
                <w:bCs/>
                <w:color w:val="FFFFFF"/>
                <w:lang w:eastAsia="en-GB"/>
              </w:rPr>
              <w:t xml:space="preserve">No </w:t>
            </w:r>
          </w:p>
        </w:tc>
        <w:tc>
          <w:tcPr>
            <w:tcW w:w="1875" w:type="dxa"/>
            <w:tcBorders>
              <w:top w:val="single" w:sz="4" w:space="0" w:color="auto"/>
              <w:left w:val="single" w:sz="4" w:space="0" w:color="auto"/>
              <w:bottom w:val="nil"/>
              <w:right w:val="nil"/>
            </w:tcBorders>
            <w:shd w:val="clear" w:color="auto" w:fill="365F91" w:themeFill="accent1" w:themeFillShade="BF"/>
            <w:hideMark/>
          </w:tcPr>
          <w:p w:rsidR="00331A93" w:rsidRPr="00331A93" w:rsidRDefault="00331A93" w:rsidP="00331A93">
            <w:pPr>
              <w:spacing w:after="0" w:line="240" w:lineRule="auto"/>
              <w:rPr>
                <w:rFonts w:eastAsia="Times New Roman"/>
                <w:b/>
                <w:bCs/>
                <w:color w:val="FFFFFF"/>
                <w:lang w:eastAsia="en-GB"/>
              </w:rPr>
            </w:pPr>
            <w:r>
              <w:rPr>
                <w:rFonts w:eastAsia="Times New Roman"/>
                <w:b/>
                <w:bCs/>
                <w:color w:val="FFFFFF"/>
                <w:lang w:eastAsia="en-GB"/>
              </w:rPr>
              <w:t xml:space="preserve">Type of </w:t>
            </w:r>
            <w:r w:rsidR="00BE74E6">
              <w:rPr>
                <w:rFonts w:eastAsia="Times New Roman"/>
                <w:b/>
                <w:bCs/>
                <w:color w:val="FFFFFF"/>
                <w:lang w:eastAsia="en-GB"/>
              </w:rPr>
              <w:t>non-cash</w:t>
            </w:r>
            <w:r>
              <w:rPr>
                <w:rFonts w:eastAsia="Times New Roman"/>
                <w:b/>
                <w:bCs/>
                <w:color w:val="FFFFFF"/>
                <w:lang w:eastAsia="en-GB"/>
              </w:rPr>
              <w:t xml:space="preserve"> releasing benefit</w:t>
            </w:r>
          </w:p>
        </w:tc>
        <w:tc>
          <w:tcPr>
            <w:tcW w:w="6772" w:type="dxa"/>
            <w:tcBorders>
              <w:top w:val="single" w:sz="4" w:space="0" w:color="auto"/>
              <w:left w:val="single" w:sz="4" w:space="0" w:color="auto"/>
              <w:bottom w:val="single" w:sz="4" w:space="0" w:color="auto"/>
              <w:right w:val="single" w:sz="4" w:space="0" w:color="auto"/>
            </w:tcBorders>
            <w:shd w:val="clear" w:color="auto" w:fill="365F91" w:themeFill="accent1" w:themeFillShade="BF"/>
            <w:noWrap/>
            <w:hideMark/>
          </w:tcPr>
          <w:p w:rsidR="00331A93" w:rsidRPr="00331A93" w:rsidRDefault="00331A93" w:rsidP="00331A93">
            <w:pPr>
              <w:spacing w:after="0" w:line="240" w:lineRule="auto"/>
              <w:rPr>
                <w:rFonts w:eastAsia="Times New Roman"/>
                <w:b/>
                <w:bCs/>
                <w:color w:val="FFFFFF"/>
                <w:lang w:eastAsia="en-GB"/>
              </w:rPr>
            </w:pPr>
            <w:r w:rsidRPr="00331A93">
              <w:rPr>
                <w:rFonts w:eastAsia="Times New Roman"/>
                <w:b/>
                <w:bCs/>
                <w:color w:val="FFFFFF"/>
                <w:lang w:eastAsia="en-GB"/>
              </w:rPr>
              <w:t>Detailed Non cash savings</w:t>
            </w:r>
          </w:p>
        </w:tc>
        <w:tc>
          <w:tcPr>
            <w:tcW w:w="1134"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31A93" w:rsidRPr="00331A93" w:rsidRDefault="00A33B51" w:rsidP="00331A93">
            <w:pPr>
              <w:spacing w:after="0" w:line="240" w:lineRule="auto"/>
              <w:rPr>
                <w:rFonts w:eastAsia="Times New Roman"/>
                <w:b/>
                <w:bCs/>
                <w:color w:val="FFFFFF"/>
                <w:lang w:eastAsia="en-GB"/>
              </w:rPr>
            </w:pPr>
            <w:r>
              <w:rPr>
                <w:rFonts w:eastAsia="Times New Roman"/>
                <w:b/>
                <w:bCs/>
                <w:color w:val="FFFFFF"/>
                <w:lang w:eastAsia="en-GB"/>
              </w:rPr>
              <w:t>£ - total - over five years</w:t>
            </w:r>
          </w:p>
        </w:tc>
      </w:tr>
      <w:tr w:rsidR="00331A93" w:rsidRPr="00331A93" w:rsidTr="00331A93">
        <w:trPr>
          <w:trHeight w:val="1500"/>
        </w:trPr>
        <w:tc>
          <w:tcPr>
            <w:tcW w:w="562" w:type="dxa"/>
            <w:tcBorders>
              <w:top w:val="single" w:sz="4" w:space="0" w:color="auto"/>
              <w:left w:val="single" w:sz="4" w:space="0" w:color="auto"/>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color w:val="000000"/>
                <w:lang w:eastAsia="en-GB"/>
              </w:rPr>
              <w:t>1</w:t>
            </w:r>
          </w:p>
        </w:tc>
        <w:tc>
          <w:tcPr>
            <w:tcW w:w="1875"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Saving nursing time - cancer services</w:t>
            </w:r>
          </w:p>
        </w:tc>
        <w:tc>
          <w:tcPr>
            <w:tcW w:w="6772" w:type="dxa"/>
            <w:tcBorders>
              <w:top w:val="nil"/>
              <w:left w:val="nil"/>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Saving in nursing time from phone calls v online messaging. Cancer specialist nurses spend a considerable time responding to telephone calls from patients. This saving is based on time that will be spent using the messaging facility in MY</w:t>
            </w:r>
            <w:r>
              <w:rPr>
                <w:rFonts w:eastAsia="Times New Roman"/>
                <w:color w:val="000000"/>
                <w:lang w:eastAsia="en-GB"/>
              </w:rPr>
              <w:t xml:space="preserve"> </w:t>
            </w:r>
            <w:r w:rsidRPr="00331A93">
              <w:rPr>
                <w:rFonts w:eastAsia="Times New Roman"/>
                <w:color w:val="000000"/>
                <w:lang w:eastAsia="en-GB"/>
              </w:rPr>
              <w:t xml:space="preserve">Medical Record instead of telephone calls. </w:t>
            </w:r>
          </w:p>
        </w:tc>
        <w:tc>
          <w:tcPr>
            <w:tcW w:w="1134" w:type="dxa"/>
            <w:tcBorders>
              <w:top w:val="nil"/>
              <w:left w:val="nil"/>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r w:rsidR="00331A93" w:rsidRPr="00331A93" w:rsidTr="00331A93">
        <w:trPr>
          <w:trHeight w:val="1800"/>
        </w:trPr>
        <w:tc>
          <w:tcPr>
            <w:tcW w:w="562" w:type="dxa"/>
            <w:tcBorders>
              <w:top w:val="nil"/>
              <w:left w:val="single" w:sz="4" w:space="0" w:color="auto"/>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color w:val="000000"/>
                <w:lang w:eastAsia="en-GB"/>
              </w:rPr>
              <w:t>2</w:t>
            </w:r>
          </w:p>
        </w:tc>
        <w:tc>
          <w:tcPr>
            <w:tcW w:w="1875" w:type="dxa"/>
            <w:tcBorders>
              <w:top w:val="nil"/>
              <w:left w:val="single" w:sz="4" w:space="0" w:color="auto"/>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 xml:space="preserve">Increase capacity within services  by providing virtual follow up for cancer </w:t>
            </w:r>
          </w:p>
        </w:tc>
        <w:tc>
          <w:tcPr>
            <w:tcW w:w="6772" w:type="dxa"/>
            <w:tcBorders>
              <w:top w:val="nil"/>
              <w:left w:val="nil"/>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 xml:space="preserve">An experienced Cancer Nurse specialist can review 20+ patients via the IT in an hour whilst a traditional Outpatient clinic would see on average about 6 patients per hour. We have assumed follow up reviews can be done through MMR with a band 7 nurse. Assume physical follow ups are reduced and time is saved (to be re-used in providing care in other ways) </w:t>
            </w:r>
          </w:p>
        </w:tc>
        <w:tc>
          <w:tcPr>
            <w:tcW w:w="1134" w:type="dxa"/>
            <w:tcBorders>
              <w:top w:val="nil"/>
              <w:left w:val="nil"/>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r w:rsidR="00331A93" w:rsidRPr="00331A93" w:rsidTr="00331A93">
        <w:trPr>
          <w:trHeight w:val="2400"/>
        </w:trPr>
        <w:tc>
          <w:tcPr>
            <w:tcW w:w="562" w:type="dxa"/>
            <w:tcBorders>
              <w:top w:val="nil"/>
              <w:left w:val="single" w:sz="4" w:space="0" w:color="auto"/>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color w:val="000000"/>
                <w:lang w:eastAsia="en-GB"/>
              </w:rPr>
              <w:t>3</w:t>
            </w:r>
          </w:p>
        </w:tc>
        <w:tc>
          <w:tcPr>
            <w:tcW w:w="1875" w:type="dxa"/>
            <w:tcBorders>
              <w:top w:val="nil"/>
              <w:left w:val="single" w:sz="4" w:space="0" w:color="auto"/>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 xml:space="preserve">Increased capacity through Physical appointments not taking place - replaced by Virtual services </w:t>
            </w:r>
          </w:p>
        </w:tc>
        <w:tc>
          <w:tcPr>
            <w:tcW w:w="6772" w:type="dxa"/>
            <w:tcBorders>
              <w:top w:val="nil"/>
              <w:left w:val="nil"/>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Reducing the internal cost for the Trust of a physical outpatient appointment - Estimated cost is made up of admin to book appointment, car parking maintenance, space in clinic, support services time, clinical support i.e. reception and nurses, consultants time.  Estimated saving is based on % number of appointments not held physically based on number of users of MyMR (so we have not assumed that all patients will not have a physical outpatient appointment )</w:t>
            </w:r>
          </w:p>
        </w:tc>
        <w:tc>
          <w:tcPr>
            <w:tcW w:w="1134" w:type="dxa"/>
            <w:tcBorders>
              <w:top w:val="nil"/>
              <w:left w:val="nil"/>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r w:rsidR="00331A93" w:rsidRPr="00331A93" w:rsidTr="00331A93">
        <w:trPr>
          <w:trHeight w:val="900"/>
        </w:trPr>
        <w:tc>
          <w:tcPr>
            <w:tcW w:w="562" w:type="dxa"/>
            <w:tcBorders>
              <w:top w:val="nil"/>
              <w:left w:val="single" w:sz="4" w:space="0" w:color="auto"/>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color w:val="000000"/>
                <w:lang w:eastAsia="en-GB"/>
              </w:rPr>
              <w:t>4</w:t>
            </w:r>
          </w:p>
        </w:tc>
        <w:tc>
          <w:tcPr>
            <w:tcW w:w="1875" w:type="dxa"/>
            <w:tcBorders>
              <w:top w:val="nil"/>
              <w:left w:val="single" w:sz="4" w:space="0" w:color="auto"/>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 xml:space="preserve">Reduction in need for administration support </w:t>
            </w:r>
          </w:p>
        </w:tc>
        <w:tc>
          <w:tcPr>
            <w:tcW w:w="6772" w:type="dxa"/>
            <w:tcBorders>
              <w:top w:val="nil"/>
              <w:left w:val="nil"/>
              <w:bottom w:val="single" w:sz="4" w:space="0" w:color="auto"/>
              <w:right w:val="single" w:sz="4" w:space="0" w:color="auto"/>
            </w:tcBorders>
            <w:shd w:val="clear" w:color="auto" w:fill="FFFFFF" w:themeFill="background1"/>
            <w:hideMark/>
          </w:tcPr>
          <w:p w:rsidR="00331A93" w:rsidRPr="00331A93" w:rsidRDefault="00BE74E6" w:rsidP="00331A93">
            <w:pPr>
              <w:spacing w:after="0" w:line="240" w:lineRule="auto"/>
              <w:rPr>
                <w:rFonts w:eastAsia="Times New Roman"/>
                <w:color w:val="000000"/>
                <w:lang w:eastAsia="en-GB"/>
              </w:rPr>
            </w:pPr>
            <w:r w:rsidRPr="00331A93">
              <w:rPr>
                <w:rFonts w:eastAsia="Times New Roman"/>
                <w:color w:val="000000"/>
                <w:lang w:eastAsia="en-GB"/>
              </w:rPr>
              <w:t>As utilisation</w:t>
            </w:r>
            <w:r w:rsidR="00331A93" w:rsidRPr="00331A93">
              <w:rPr>
                <w:rFonts w:eastAsia="Times New Roman"/>
                <w:color w:val="000000"/>
                <w:lang w:eastAsia="en-GB"/>
              </w:rPr>
              <w:t xml:space="preserve"> of the MMR grows the requir</w:t>
            </w:r>
            <w:r w:rsidR="00331A93">
              <w:rPr>
                <w:rFonts w:eastAsia="Times New Roman"/>
                <w:color w:val="000000"/>
                <w:lang w:eastAsia="en-GB"/>
              </w:rPr>
              <w:t>e</w:t>
            </w:r>
            <w:r w:rsidR="00331A93" w:rsidRPr="00331A93">
              <w:rPr>
                <w:rFonts w:eastAsia="Times New Roman"/>
                <w:color w:val="000000"/>
                <w:lang w:eastAsia="en-GB"/>
              </w:rPr>
              <w:t>ment for admin and support in the patient booking services will reduce. These staff will move into the expansion of the MMR Service</w:t>
            </w:r>
          </w:p>
        </w:tc>
        <w:tc>
          <w:tcPr>
            <w:tcW w:w="1134" w:type="dxa"/>
            <w:tcBorders>
              <w:top w:val="nil"/>
              <w:left w:val="nil"/>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r w:rsidR="00331A93" w:rsidRPr="00331A93" w:rsidTr="00331A93">
        <w:trPr>
          <w:trHeight w:val="1500"/>
        </w:trPr>
        <w:tc>
          <w:tcPr>
            <w:tcW w:w="562" w:type="dxa"/>
            <w:tcBorders>
              <w:top w:val="nil"/>
              <w:left w:val="single" w:sz="4" w:space="0" w:color="auto"/>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color w:val="000000"/>
                <w:lang w:eastAsia="en-GB"/>
              </w:rPr>
              <w:lastRenderedPageBreak/>
              <w:t>5</w:t>
            </w:r>
          </w:p>
        </w:tc>
        <w:tc>
          <w:tcPr>
            <w:tcW w:w="1875" w:type="dxa"/>
            <w:tcBorders>
              <w:top w:val="nil"/>
              <w:left w:val="single" w:sz="4" w:space="0" w:color="auto"/>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Bed days saved</w:t>
            </w:r>
          </w:p>
        </w:tc>
        <w:tc>
          <w:tcPr>
            <w:tcW w:w="6772" w:type="dxa"/>
            <w:tcBorders>
              <w:top w:val="nil"/>
              <w:left w:val="nil"/>
              <w:bottom w:val="single" w:sz="4" w:space="0" w:color="auto"/>
              <w:right w:val="single" w:sz="4" w:space="0" w:color="auto"/>
            </w:tcBorders>
            <w:shd w:val="clear" w:color="auto" w:fill="FFFFFF" w:themeFill="background1"/>
            <w:hideMark/>
          </w:tcPr>
          <w:p w:rsidR="00331A93" w:rsidRPr="00331A93" w:rsidRDefault="00331A93" w:rsidP="00331A93">
            <w:pPr>
              <w:spacing w:after="0" w:line="240" w:lineRule="auto"/>
              <w:rPr>
                <w:rFonts w:eastAsia="Times New Roman"/>
                <w:color w:val="000000"/>
                <w:lang w:eastAsia="en-GB"/>
              </w:rPr>
            </w:pPr>
            <w:r w:rsidRPr="00331A93">
              <w:rPr>
                <w:rFonts w:eastAsia="Times New Roman"/>
                <w:color w:val="000000"/>
                <w:lang w:eastAsia="en-GB"/>
              </w:rPr>
              <w:t xml:space="preserve">Estimated saving in bed days where non elective bed day is &lt; 1 day. If we can prevent a small % of these admissions through use of MyMR to better manage and support patients with LTC then savings could be made.  The calculation of savings is based on estimated number of admissions that could be prevented. </w:t>
            </w:r>
          </w:p>
        </w:tc>
        <w:tc>
          <w:tcPr>
            <w:tcW w:w="1134" w:type="dxa"/>
            <w:tcBorders>
              <w:top w:val="nil"/>
              <w:left w:val="nil"/>
              <w:bottom w:val="single" w:sz="4" w:space="0" w:color="auto"/>
              <w:right w:val="single" w:sz="4" w:space="0" w:color="auto"/>
            </w:tcBorders>
            <w:shd w:val="clear" w:color="auto" w:fill="FFFFFF" w:themeFill="background1"/>
          </w:tcPr>
          <w:p w:rsidR="00331A93" w:rsidRPr="00331A93" w:rsidRDefault="00331A93" w:rsidP="00331A93">
            <w:pPr>
              <w:spacing w:after="0" w:line="240" w:lineRule="auto"/>
              <w:rPr>
                <w:rFonts w:eastAsia="Times New Roman"/>
                <w:color w:val="000000"/>
                <w:lang w:eastAsia="en-GB"/>
              </w:rPr>
            </w:pPr>
            <w:r>
              <w:rPr>
                <w:rFonts w:eastAsia="Times New Roman"/>
                <w:b/>
                <w:bCs/>
                <w:color w:val="000000"/>
                <w:highlight w:val="green"/>
                <w:lang w:eastAsia="en-GB"/>
              </w:rPr>
              <w:t>insert estimate from the financial analysis spreadsheet</w:t>
            </w:r>
          </w:p>
        </w:tc>
      </w:tr>
    </w:tbl>
    <w:p w:rsidR="00331A93" w:rsidRDefault="00331A93" w:rsidP="007E1F96">
      <w:pPr>
        <w:spacing w:line="240" w:lineRule="auto"/>
        <w:rPr>
          <w:lang w:val="en-AU"/>
        </w:rPr>
      </w:pPr>
    </w:p>
    <w:p w:rsidR="001D17C7" w:rsidRDefault="001D17C7" w:rsidP="001D17C7">
      <w:pPr>
        <w:pStyle w:val="Heading3"/>
      </w:pPr>
      <w:bookmarkStart w:id="44" w:name="_Toc457572036"/>
      <w:r>
        <w:t>Quality benefits</w:t>
      </w:r>
      <w:bookmarkEnd w:id="44"/>
      <w:r>
        <w:t xml:space="preserve"> </w:t>
      </w:r>
    </w:p>
    <w:p w:rsidR="001D17C7" w:rsidRDefault="001D17C7" w:rsidP="001D17C7">
      <w:pPr>
        <w:rPr>
          <w:lang w:val="en-AU"/>
        </w:rPr>
      </w:pPr>
      <w:r>
        <w:rPr>
          <w:lang w:val="en-AU"/>
        </w:rPr>
        <w:t>This section outlines the quality benefits related to this case. We have not quantified these in numerical terms</w:t>
      </w:r>
      <w:r w:rsidR="0005277A">
        <w:rPr>
          <w:lang w:val="en-AU"/>
        </w:rPr>
        <w:t>.</w:t>
      </w:r>
      <w:r>
        <w:rPr>
          <w:lang w:val="en-AU"/>
        </w:rPr>
        <w:t xml:space="preserve"> </w:t>
      </w:r>
    </w:p>
    <w:tbl>
      <w:tblPr>
        <w:tblW w:w="10230"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696"/>
      </w:tblGrid>
      <w:tr w:rsidR="0005277A" w:rsidTr="00A33B51">
        <w:trPr>
          <w:tblHeader/>
        </w:trPr>
        <w:tc>
          <w:tcPr>
            <w:tcW w:w="534" w:type="dxa"/>
            <w:shd w:val="clear" w:color="auto" w:fill="365F91" w:themeFill="accent1" w:themeFillShade="BF"/>
          </w:tcPr>
          <w:p w:rsidR="0005277A" w:rsidRPr="00020B6E" w:rsidRDefault="0005277A" w:rsidP="00496048">
            <w:pPr>
              <w:rPr>
                <w:color w:val="FFFFFF"/>
              </w:rPr>
            </w:pPr>
            <w:r>
              <w:rPr>
                <w:color w:val="FFFFFF"/>
              </w:rPr>
              <w:t>No</w:t>
            </w:r>
          </w:p>
        </w:tc>
        <w:tc>
          <w:tcPr>
            <w:tcW w:w="9696" w:type="dxa"/>
            <w:shd w:val="clear" w:color="auto" w:fill="365F91" w:themeFill="accent1" w:themeFillShade="BF"/>
          </w:tcPr>
          <w:p w:rsidR="0005277A" w:rsidRPr="00020B6E" w:rsidRDefault="0005277A" w:rsidP="00496048">
            <w:pPr>
              <w:rPr>
                <w:color w:val="FFFFFF"/>
              </w:rPr>
            </w:pPr>
            <w:r>
              <w:rPr>
                <w:color w:val="FFFFFF"/>
              </w:rPr>
              <w:t xml:space="preserve">Quality </w:t>
            </w:r>
            <w:r w:rsidRPr="00020B6E">
              <w:rPr>
                <w:color w:val="FFFFFF"/>
              </w:rPr>
              <w:t xml:space="preserve">Benefit </w:t>
            </w:r>
          </w:p>
        </w:tc>
      </w:tr>
      <w:tr w:rsidR="0005277A" w:rsidTr="00A33B51">
        <w:tc>
          <w:tcPr>
            <w:tcW w:w="534" w:type="dxa"/>
          </w:tcPr>
          <w:p w:rsidR="0005277A" w:rsidRPr="00D043FA" w:rsidRDefault="008A61D0" w:rsidP="00496048">
            <w:pPr>
              <w:pStyle w:val="ListParagraph"/>
              <w:spacing w:after="0" w:line="240" w:lineRule="auto"/>
              <w:ind w:left="0"/>
              <w:contextualSpacing w:val="0"/>
            </w:pPr>
            <w:r>
              <w:t>1</w:t>
            </w:r>
          </w:p>
        </w:tc>
        <w:tc>
          <w:tcPr>
            <w:tcW w:w="9696" w:type="dxa"/>
            <w:shd w:val="clear" w:color="auto" w:fill="auto"/>
          </w:tcPr>
          <w:p w:rsidR="0005277A" w:rsidRDefault="0005277A" w:rsidP="00D040C5">
            <w:pPr>
              <w:pStyle w:val="ListParagraph"/>
              <w:spacing w:after="0" w:line="240" w:lineRule="auto"/>
              <w:ind w:left="0"/>
              <w:contextualSpacing w:val="0"/>
            </w:pPr>
            <w:r>
              <w:t>Possible p</w:t>
            </w:r>
            <w:r w:rsidRPr="00D043FA">
              <w:t>revention of un-necessary follow-up appointments</w:t>
            </w:r>
            <w:r>
              <w:t xml:space="preserve"> as greater patient collaboration </w:t>
            </w:r>
            <w:r w:rsidR="008A61D0">
              <w:t xml:space="preserve">could mean discharge agreed earlier with </w:t>
            </w:r>
            <w:r w:rsidR="00F90CEF">
              <w:t>surveillance</w:t>
            </w:r>
            <w:r w:rsidR="008A61D0">
              <w:t xml:space="preserve"> via </w:t>
            </w:r>
            <w:r w:rsidR="00B6173C">
              <w:t xml:space="preserve">MyMR. </w:t>
            </w:r>
            <w:r w:rsidR="00EB43FD">
              <w:t xml:space="preserve">At this stage this is anecdotal based on user experience. </w:t>
            </w:r>
            <w:r w:rsidR="00D040C5">
              <w:t>We do not expect to see any evidence of this for at least another 2-3 years</w:t>
            </w:r>
            <w:r w:rsidR="00EB43FD">
              <w:t xml:space="preserve"> for long term care since it takes some time for new to follow up ratios to change. </w:t>
            </w:r>
          </w:p>
        </w:tc>
      </w:tr>
      <w:tr w:rsidR="0005277A" w:rsidTr="00A33B51">
        <w:tc>
          <w:tcPr>
            <w:tcW w:w="534" w:type="dxa"/>
          </w:tcPr>
          <w:p w:rsidR="0005277A" w:rsidRPr="00D043FA" w:rsidRDefault="008A61D0" w:rsidP="00496048">
            <w:pPr>
              <w:pStyle w:val="ListParagraph"/>
              <w:spacing w:after="0" w:line="240" w:lineRule="auto"/>
              <w:ind w:left="0"/>
              <w:contextualSpacing w:val="0"/>
            </w:pPr>
            <w:r>
              <w:t>2</w:t>
            </w:r>
          </w:p>
        </w:tc>
        <w:tc>
          <w:tcPr>
            <w:tcW w:w="9696" w:type="dxa"/>
            <w:shd w:val="clear" w:color="auto" w:fill="auto"/>
          </w:tcPr>
          <w:p w:rsidR="0005277A" w:rsidRDefault="0005277A" w:rsidP="00601CDE">
            <w:pPr>
              <w:pStyle w:val="ListParagraph"/>
              <w:spacing w:after="0" w:line="240" w:lineRule="auto"/>
              <w:ind w:left="0"/>
              <w:contextualSpacing w:val="0"/>
            </w:pPr>
            <w:r w:rsidRPr="00D043FA">
              <w:t>Provision of condition-specific patient information leaflets/links/videos</w:t>
            </w:r>
            <w:r w:rsidR="008A61D0">
              <w:t xml:space="preserve"> ensuring that advice is regularly updated. </w:t>
            </w:r>
          </w:p>
        </w:tc>
      </w:tr>
      <w:tr w:rsidR="0005277A" w:rsidTr="00A33B51">
        <w:tc>
          <w:tcPr>
            <w:tcW w:w="534" w:type="dxa"/>
          </w:tcPr>
          <w:p w:rsidR="0005277A" w:rsidRPr="00D043FA" w:rsidRDefault="008A61D0" w:rsidP="00496048">
            <w:pPr>
              <w:pStyle w:val="ListParagraph"/>
              <w:spacing w:after="0" w:line="240" w:lineRule="auto"/>
              <w:ind w:left="0"/>
              <w:contextualSpacing w:val="0"/>
            </w:pPr>
            <w:r>
              <w:t>3</w:t>
            </w:r>
          </w:p>
        </w:tc>
        <w:tc>
          <w:tcPr>
            <w:tcW w:w="9696" w:type="dxa"/>
            <w:shd w:val="clear" w:color="auto" w:fill="auto"/>
          </w:tcPr>
          <w:p w:rsidR="0005277A" w:rsidRDefault="0005277A" w:rsidP="00601CDE">
            <w:pPr>
              <w:pStyle w:val="ListParagraph"/>
              <w:spacing w:after="0" w:line="240" w:lineRule="auto"/>
              <w:ind w:left="0"/>
              <w:contextualSpacing w:val="0"/>
            </w:pPr>
            <w:r w:rsidRPr="00D043FA">
              <w:t>Share information between patient and clinician</w:t>
            </w:r>
            <w:r w:rsidR="008A61D0">
              <w:t xml:space="preserve"> may result in reduction in complaints – better understanding of information and ability to clarify. Increasing patient empowerment.</w:t>
            </w:r>
          </w:p>
        </w:tc>
      </w:tr>
      <w:tr w:rsidR="0005277A" w:rsidTr="00A33B51">
        <w:tc>
          <w:tcPr>
            <w:tcW w:w="534" w:type="dxa"/>
          </w:tcPr>
          <w:p w:rsidR="0005277A" w:rsidRPr="00D043FA" w:rsidRDefault="008A61D0" w:rsidP="00601CDE">
            <w:pPr>
              <w:pStyle w:val="ListParagraph"/>
              <w:spacing w:after="0" w:line="240" w:lineRule="auto"/>
              <w:ind w:left="0"/>
              <w:contextualSpacing w:val="0"/>
            </w:pPr>
            <w:r>
              <w:t>4</w:t>
            </w:r>
          </w:p>
        </w:tc>
        <w:tc>
          <w:tcPr>
            <w:tcW w:w="9696" w:type="dxa"/>
            <w:shd w:val="clear" w:color="auto" w:fill="auto"/>
          </w:tcPr>
          <w:p w:rsidR="0005277A" w:rsidRPr="00D043FA" w:rsidRDefault="0005277A" w:rsidP="00903FFA">
            <w:pPr>
              <w:pStyle w:val="ListParagraph"/>
              <w:spacing w:after="0" w:line="240" w:lineRule="auto"/>
              <w:ind w:left="0"/>
              <w:contextualSpacing w:val="0"/>
            </w:pPr>
            <w:r w:rsidRPr="00D043FA">
              <w:t>The ability to share data across multiple providers (GP, other hospitals, social services etc.)</w:t>
            </w:r>
            <w:r w:rsidR="008A61D0">
              <w:t xml:space="preserve"> </w:t>
            </w:r>
          </w:p>
        </w:tc>
      </w:tr>
      <w:tr w:rsidR="0005277A" w:rsidTr="00A33B51">
        <w:tc>
          <w:tcPr>
            <w:tcW w:w="534" w:type="dxa"/>
          </w:tcPr>
          <w:p w:rsidR="0005277A" w:rsidRDefault="008A61D0" w:rsidP="00601CDE">
            <w:pPr>
              <w:pStyle w:val="ListParagraph"/>
              <w:spacing w:after="0" w:line="240" w:lineRule="auto"/>
              <w:ind w:left="0"/>
              <w:contextualSpacing w:val="0"/>
            </w:pPr>
            <w:r>
              <w:t>5</w:t>
            </w:r>
          </w:p>
        </w:tc>
        <w:tc>
          <w:tcPr>
            <w:tcW w:w="9696" w:type="dxa"/>
            <w:shd w:val="clear" w:color="auto" w:fill="auto"/>
          </w:tcPr>
          <w:p w:rsidR="0005277A" w:rsidRPr="00D043FA" w:rsidRDefault="0005277A" w:rsidP="00CB7E88">
            <w:pPr>
              <w:pStyle w:val="ListParagraph"/>
              <w:spacing w:after="0" w:line="240" w:lineRule="auto"/>
              <w:ind w:left="0"/>
              <w:contextualSpacing w:val="0"/>
            </w:pPr>
            <w:r>
              <w:t xml:space="preserve">The potential to reduce re-admissions </w:t>
            </w:r>
            <w:r w:rsidR="008A61D0">
              <w:t xml:space="preserve">if once the patient was discharged they were put on </w:t>
            </w:r>
            <w:r w:rsidR="009901B6">
              <w:t xml:space="preserve">MY MEDICAL RECORD </w:t>
            </w:r>
            <w:r w:rsidR="00021B57">
              <w:t>with</w:t>
            </w:r>
            <w:r w:rsidR="008A61D0">
              <w:t xml:space="preserve"> supporting information for themselves and their community health and social care support. </w:t>
            </w:r>
          </w:p>
        </w:tc>
      </w:tr>
      <w:tr w:rsidR="00F04577" w:rsidTr="00A33B51">
        <w:tc>
          <w:tcPr>
            <w:tcW w:w="534" w:type="dxa"/>
          </w:tcPr>
          <w:p w:rsidR="00F04577" w:rsidRDefault="00F04577" w:rsidP="00601CDE">
            <w:pPr>
              <w:pStyle w:val="ListParagraph"/>
              <w:spacing w:after="0" w:line="240" w:lineRule="auto"/>
              <w:ind w:left="0"/>
              <w:contextualSpacing w:val="0"/>
            </w:pPr>
            <w:r>
              <w:t>6</w:t>
            </w:r>
          </w:p>
        </w:tc>
        <w:tc>
          <w:tcPr>
            <w:tcW w:w="9696" w:type="dxa"/>
            <w:shd w:val="clear" w:color="auto" w:fill="auto"/>
          </w:tcPr>
          <w:p w:rsidR="00F04577" w:rsidRDefault="00F04577" w:rsidP="00CB7E88">
            <w:pPr>
              <w:pStyle w:val="ListParagraph"/>
              <w:spacing w:after="0" w:line="240" w:lineRule="auto"/>
              <w:ind w:left="0"/>
              <w:contextualSpacing w:val="0"/>
            </w:pPr>
            <w:r>
              <w:t xml:space="preserve">Reduction in risk of patients being missed. </w:t>
            </w:r>
          </w:p>
        </w:tc>
      </w:tr>
      <w:tr w:rsidR="00A53ABE" w:rsidTr="00A33B51">
        <w:tc>
          <w:tcPr>
            <w:tcW w:w="534" w:type="dxa"/>
          </w:tcPr>
          <w:p w:rsidR="00A53ABE" w:rsidRDefault="00A53ABE" w:rsidP="00601CDE">
            <w:pPr>
              <w:pStyle w:val="ListParagraph"/>
              <w:spacing w:after="0" w:line="240" w:lineRule="auto"/>
              <w:ind w:left="0"/>
              <w:contextualSpacing w:val="0"/>
            </w:pPr>
            <w:r>
              <w:t>7</w:t>
            </w:r>
          </w:p>
        </w:tc>
        <w:tc>
          <w:tcPr>
            <w:tcW w:w="9696" w:type="dxa"/>
            <w:shd w:val="clear" w:color="auto" w:fill="auto"/>
          </w:tcPr>
          <w:p w:rsidR="00A53ABE" w:rsidRDefault="00A53ABE" w:rsidP="00A53ABE">
            <w:pPr>
              <w:pStyle w:val="ListParagraph"/>
              <w:spacing w:after="0" w:line="240" w:lineRule="auto"/>
              <w:ind w:left="0"/>
              <w:contextualSpacing w:val="0"/>
            </w:pPr>
            <w:r>
              <w:t xml:space="preserve">Increases the perceived availability of the trusts clinical services to the patient. Enables communications to take place outside the constraint of clinic hours. </w:t>
            </w:r>
          </w:p>
        </w:tc>
      </w:tr>
      <w:tr w:rsidR="00A53ABE" w:rsidTr="00A33B51">
        <w:tc>
          <w:tcPr>
            <w:tcW w:w="534" w:type="dxa"/>
          </w:tcPr>
          <w:p w:rsidR="00A53ABE" w:rsidRDefault="00A53ABE" w:rsidP="00601CDE">
            <w:pPr>
              <w:pStyle w:val="ListParagraph"/>
              <w:spacing w:after="0" w:line="240" w:lineRule="auto"/>
              <w:ind w:left="0"/>
              <w:contextualSpacing w:val="0"/>
            </w:pPr>
            <w:r>
              <w:t>8</w:t>
            </w:r>
          </w:p>
        </w:tc>
        <w:tc>
          <w:tcPr>
            <w:tcW w:w="9696" w:type="dxa"/>
            <w:shd w:val="clear" w:color="auto" w:fill="auto"/>
          </w:tcPr>
          <w:p w:rsidR="00A53ABE" w:rsidRDefault="00A53ABE" w:rsidP="00A53ABE">
            <w:pPr>
              <w:pStyle w:val="ListParagraph"/>
              <w:spacing w:after="0" w:line="240" w:lineRule="auto"/>
              <w:ind w:left="0"/>
              <w:contextualSpacing w:val="0"/>
            </w:pPr>
            <w:r>
              <w:t xml:space="preserve">Actively promotes self-care by the patient which will over time impact on the capacity of the Trust staff and allow them to spend more time with patients who have greater need of their care. </w:t>
            </w:r>
          </w:p>
        </w:tc>
      </w:tr>
      <w:tr w:rsidR="00DF04F9" w:rsidTr="00A33B51">
        <w:tc>
          <w:tcPr>
            <w:tcW w:w="534" w:type="dxa"/>
          </w:tcPr>
          <w:p w:rsidR="00DF04F9" w:rsidRDefault="00DF04F9" w:rsidP="00601CDE">
            <w:pPr>
              <w:pStyle w:val="ListParagraph"/>
              <w:spacing w:after="0" w:line="240" w:lineRule="auto"/>
              <w:ind w:left="0"/>
              <w:contextualSpacing w:val="0"/>
            </w:pPr>
            <w:r>
              <w:t>9</w:t>
            </w:r>
          </w:p>
        </w:tc>
        <w:tc>
          <w:tcPr>
            <w:tcW w:w="9696" w:type="dxa"/>
            <w:shd w:val="clear" w:color="auto" w:fill="auto"/>
          </w:tcPr>
          <w:p w:rsidR="00DF04F9" w:rsidRDefault="00DF04F9" w:rsidP="00FD7F04">
            <w:pPr>
              <w:pStyle w:val="ListParagraph"/>
              <w:spacing w:after="0" w:line="240" w:lineRule="auto"/>
              <w:ind w:left="0"/>
              <w:contextualSpacing w:val="0"/>
            </w:pPr>
            <w:r>
              <w:t xml:space="preserve">Potential to deliver virtual pre-operative assessments </w:t>
            </w:r>
            <w:r w:rsidR="00FD7F04">
              <w:t xml:space="preserve">and other types of appointments </w:t>
            </w:r>
            <w:r>
              <w:t>– reducing</w:t>
            </w:r>
            <w:r w:rsidR="00FD7F04">
              <w:t xml:space="preserve"> patient physical vi</w:t>
            </w:r>
            <w:r>
              <w:t xml:space="preserve">sits to Trust and better quality service for targeted groups of patients as more customer focused around their needs e.g. working full time </w:t>
            </w:r>
          </w:p>
        </w:tc>
      </w:tr>
      <w:tr w:rsidR="00C95937" w:rsidTr="00A33B51">
        <w:tc>
          <w:tcPr>
            <w:tcW w:w="534" w:type="dxa"/>
          </w:tcPr>
          <w:p w:rsidR="00C95937" w:rsidRDefault="00C95937" w:rsidP="00601CDE">
            <w:pPr>
              <w:pStyle w:val="ListParagraph"/>
              <w:spacing w:after="0" w:line="240" w:lineRule="auto"/>
              <w:ind w:left="0"/>
              <w:contextualSpacing w:val="0"/>
            </w:pPr>
            <w:r>
              <w:t>10</w:t>
            </w:r>
          </w:p>
        </w:tc>
        <w:tc>
          <w:tcPr>
            <w:tcW w:w="9696" w:type="dxa"/>
            <w:shd w:val="clear" w:color="auto" w:fill="auto"/>
          </w:tcPr>
          <w:p w:rsidR="00C95937" w:rsidRDefault="00C95937" w:rsidP="00C95937">
            <w:pPr>
              <w:pStyle w:val="ListParagraph"/>
              <w:spacing w:after="0" w:line="240" w:lineRule="auto"/>
              <w:ind w:left="0"/>
              <w:contextualSpacing w:val="0"/>
            </w:pPr>
            <w:r>
              <w:t>Potential to provide a different kind of service for patients with long term conditions promoting a greater degree of self-care and collaboration between the Trust and other healthcare providers.</w:t>
            </w:r>
          </w:p>
        </w:tc>
      </w:tr>
    </w:tbl>
    <w:p w:rsidR="00601CDE" w:rsidRDefault="00601CDE" w:rsidP="00601CDE"/>
    <w:p w:rsidR="00601CDE" w:rsidRDefault="00601CDE" w:rsidP="003E25B0">
      <w:pPr>
        <w:pStyle w:val="ListParagraph"/>
        <w:ind w:left="0"/>
        <w:jc w:val="both"/>
        <w:sectPr w:rsidR="00601CDE" w:rsidSect="00A6013D">
          <w:pgSz w:w="12240" w:h="15840" w:code="1"/>
          <w:pgMar w:top="1440" w:right="1440" w:bottom="1440" w:left="1440" w:header="720" w:footer="720" w:gutter="0"/>
          <w:cols w:space="720"/>
          <w:docGrid w:linePitch="360"/>
        </w:sectPr>
      </w:pPr>
    </w:p>
    <w:p w:rsidR="006B3559" w:rsidRDefault="006B3559" w:rsidP="00B1306C">
      <w:pPr>
        <w:pStyle w:val="Heading1"/>
        <w:spacing w:before="0" w:line="240" w:lineRule="auto"/>
        <w:ind w:left="431" w:hanging="431"/>
      </w:pPr>
      <w:bookmarkStart w:id="45" w:name="_Toc457572037"/>
      <w:r w:rsidRPr="00A83D12">
        <w:lastRenderedPageBreak/>
        <w:t>Financial</w:t>
      </w:r>
      <w:r>
        <w:t xml:space="preserve"> </w:t>
      </w:r>
      <w:r w:rsidRPr="00A83D12">
        <w:t>Case</w:t>
      </w:r>
      <w:bookmarkEnd w:id="45"/>
    </w:p>
    <w:p w:rsidR="00980B61" w:rsidRDefault="00113B33" w:rsidP="000A17A9">
      <w:pPr>
        <w:spacing w:line="240" w:lineRule="auto"/>
        <w:rPr>
          <w:lang w:val="en-AU"/>
        </w:rPr>
      </w:pPr>
      <w:r w:rsidRPr="00113B33">
        <w:rPr>
          <w:lang w:val="en-AU"/>
        </w:rPr>
        <w:t>This section explains the financial investment that is required and identifies the costs</w:t>
      </w:r>
      <w:r w:rsidR="00321045">
        <w:rPr>
          <w:lang w:val="en-AU"/>
        </w:rPr>
        <w:t xml:space="preserve"> for the </w:t>
      </w:r>
      <w:r w:rsidR="00CE0342">
        <w:rPr>
          <w:lang w:val="en-AU"/>
        </w:rPr>
        <w:t xml:space="preserve">solution. </w:t>
      </w:r>
      <w:r w:rsidR="00321045">
        <w:rPr>
          <w:lang w:val="en-AU"/>
        </w:rPr>
        <w:t>This section also su</w:t>
      </w:r>
      <w:r w:rsidR="00CC1D82">
        <w:rPr>
          <w:lang w:val="en-AU"/>
        </w:rPr>
        <w:t>mmarises the financial benefits of the recommended option</w:t>
      </w:r>
      <w:r w:rsidR="000A17A9">
        <w:rPr>
          <w:lang w:val="en-AU"/>
        </w:rPr>
        <w:t xml:space="preserve"> and shows these in an overall financial summary which identifies the return on investment</w:t>
      </w:r>
      <w:r w:rsidR="00980B61">
        <w:rPr>
          <w:lang w:val="en-AU"/>
        </w:rPr>
        <w:t>.</w:t>
      </w:r>
    </w:p>
    <w:p w:rsidR="00256CA4" w:rsidRDefault="00256CA4" w:rsidP="00752511">
      <w:pPr>
        <w:pStyle w:val="Heading2"/>
      </w:pPr>
      <w:bookmarkStart w:id="46" w:name="_Toc457572038"/>
      <w:r>
        <w:t xml:space="preserve">Estimate on </w:t>
      </w:r>
      <w:r w:rsidR="00752511">
        <w:t>activity and utilisation of the system</w:t>
      </w:r>
      <w:bookmarkEnd w:id="46"/>
      <w:r w:rsidR="00752511">
        <w:t xml:space="preserve"> </w:t>
      </w:r>
    </w:p>
    <w:p w:rsidR="00752511" w:rsidRPr="00752511" w:rsidRDefault="00752511" w:rsidP="00752511">
      <w:pPr>
        <w:rPr>
          <w:lang w:val="en-AU"/>
        </w:rPr>
      </w:pPr>
      <w:r>
        <w:rPr>
          <w:lang w:val="en-AU"/>
        </w:rPr>
        <w:t xml:space="preserve">This section explains the figures that have been used to estimate the utilisation of the solution. These estimates impact on the cost because the licencing is per user (patient) and the savings because the greater the utilisation of the solution the higher the potential savings. </w:t>
      </w:r>
    </w:p>
    <w:p w:rsidR="00A74668" w:rsidRDefault="00A74668" w:rsidP="00752511">
      <w:pPr>
        <w:pStyle w:val="Heading3"/>
      </w:pPr>
      <w:bookmarkStart w:id="47" w:name="_Toc457572039"/>
      <w:r>
        <w:t>Baseline data used</w:t>
      </w:r>
      <w:bookmarkEnd w:id="47"/>
      <w:r>
        <w:t xml:space="preserve"> </w:t>
      </w:r>
    </w:p>
    <w:p w:rsidR="00A74668" w:rsidRPr="00A74668" w:rsidRDefault="00A74668" w:rsidP="00A74668">
      <w:pPr>
        <w:rPr>
          <w:lang w:val="en-AU"/>
        </w:rPr>
      </w:pPr>
      <w:r>
        <w:rPr>
          <w:lang w:val="en-AU"/>
        </w:rPr>
        <w:t xml:space="preserve">This table shows the baseline </w:t>
      </w:r>
      <w:r w:rsidR="005D7743">
        <w:rPr>
          <w:lang w:val="en-AU"/>
        </w:rPr>
        <w:t xml:space="preserve">date we have used for this case. This is a summary of the Trust’s outpatient activity for </w:t>
      </w:r>
      <w:r w:rsidR="005D7743">
        <w:rPr>
          <w:highlight w:val="green"/>
          <w:lang w:val="en-AU"/>
        </w:rPr>
        <w:t xml:space="preserve">xxxxx to xxxxx </w:t>
      </w:r>
      <w:r w:rsidR="005D7743" w:rsidRPr="005D7743">
        <w:rPr>
          <w:highlight w:val="green"/>
          <w:lang w:val="en-AU"/>
        </w:rPr>
        <w:t>(year</w:t>
      </w:r>
      <w:r w:rsidR="005D7743">
        <w:rPr>
          <w:highlight w:val="green"/>
          <w:lang w:val="en-AU"/>
        </w:rPr>
        <w:t>s</w:t>
      </w:r>
      <w:r w:rsidR="005D7743" w:rsidRPr="005D7743">
        <w:rPr>
          <w:highlight w:val="green"/>
          <w:lang w:val="en-AU"/>
        </w:rPr>
        <w:t>)</w:t>
      </w:r>
      <w:r w:rsidR="005D7743">
        <w:rPr>
          <w:lang w:val="en-AU"/>
        </w:rPr>
        <w:t xml:space="preserve"> </w:t>
      </w:r>
    </w:p>
    <w:p w:rsidR="00A74668" w:rsidRDefault="00A74668" w:rsidP="00CE0342">
      <w:pPr>
        <w:spacing w:line="240" w:lineRule="auto"/>
        <w:rPr>
          <w:lang w:val="en-AU"/>
        </w:rPr>
      </w:pPr>
      <w:r w:rsidRPr="005D7743">
        <w:rPr>
          <w:highlight w:val="yellow"/>
          <w:lang w:val="en-AU"/>
        </w:rPr>
        <w:t>Insert a copy of the activity workshop from the spreadsheet</w:t>
      </w:r>
      <w:r w:rsidR="005D7743" w:rsidRPr="005D7743">
        <w:rPr>
          <w:highlight w:val="yellow"/>
          <w:lang w:val="en-AU"/>
        </w:rPr>
        <w:t xml:space="preserve"> – here is an example</w:t>
      </w:r>
      <w:r w:rsidR="005D7743">
        <w:rPr>
          <w:lang w:val="en-AU"/>
        </w:rPr>
        <w:t xml:space="preserve"> </w:t>
      </w:r>
    </w:p>
    <w:tbl>
      <w:tblPr>
        <w:tblW w:w="7360" w:type="dxa"/>
        <w:tblLook w:val="04A0" w:firstRow="1" w:lastRow="0" w:firstColumn="1" w:lastColumn="0" w:noHBand="0" w:noVBand="1"/>
      </w:tblPr>
      <w:tblGrid>
        <w:gridCol w:w="5440"/>
        <w:gridCol w:w="960"/>
        <w:gridCol w:w="960"/>
      </w:tblGrid>
      <w:tr w:rsidR="005D7743" w:rsidRPr="005D7743" w:rsidTr="005D7743">
        <w:trPr>
          <w:trHeight w:val="300"/>
        </w:trPr>
        <w:tc>
          <w:tcPr>
            <w:tcW w:w="5440" w:type="dxa"/>
            <w:tcBorders>
              <w:top w:val="nil"/>
              <w:left w:val="single" w:sz="8" w:space="0" w:color="808080"/>
              <w:bottom w:val="nil"/>
              <w:right w:val="single" w:sz="8" w:space="0" w:color="808080"/>
            </w:tcBorders>
            <w:shd w:val="clear" w:color="000000" w:fill="FCD5B4"/>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Cancer Care</w:t>
            </w:r>
          </w:p>
        </w:tc>
        <w:tc>
          <w:tcPr>
            <w:tcW w:w="960" w:type="dxa"/>
            <w:tcBorders>
              <w:top w:val="single" w:sz="4" w:space="0" w:color="auto"/>
              <w:left w:val="single" w:sz="4" w:space="0" w:color="auto"/>
              <w:bottom w:val="single" w:sz="4" w:space="0" w:color="auto"/>
              <w:right w:val="single" w:sz="4" w:space="0" w:color="auto"/>
            </w:tcBorders>
            <w:shd w:val="clear" w:color="000000" w:fill="FCD5B4"/>
            <w:noWrap/>
            <w:vAlign w:val="bottom"/>
            <w:hideMark/>
          </w:tcPr>
          <w:p w:rsidR="005D7743" w:rsidRPr="005D7743" w:rsidRDefault="005D7743" w:rsidP="005D7743">
            <w:pPr>
              <w:spacing w:after="0" w:line="240" w:lineRule="auto"/>
              <w:rPr>
                <w:rFonts w:eastAsia="Times New Roman"/>
                <w:b/>
                <w:bCs/>
                <w:color w:val="000000"/>
                <w:lang w:eastAsia="en-GB"/>
              </w:rPr>
            </w:pPr>
            <w:r w:rsidRPr="005D7743">
              <w:rPr>
                <w:rFonts w:eastAsia="Times New Roman"/>
                <w:b/>
                <w:bCs/>
                <w:color w:val="000000"/>
                <w:lang w:eastAsia="en-GB"/>
              </w:rPr>
              <w:t xml:space="preserve">First </w:t>
            </w:r>
          </w:p>
        </w:tc>
        <w:tc>
          <w:tcPr>
            <w:tcW w:w="960" w:type="dxa"/>
            <w:tcBorders>
              <w:top w:val="single" w:sz="4" w:space="0" w:color="auto"/>
              <w:left w:val="nil"/>
              <w:bottom w:val="single" w:sz="4" w:space="0" w:color="auto"/>
              <w:right w:val="single" w:sz="4" w:space="0" w:color="auto"/>
            </w:tcBorders>
            <w:shd w:val="clear" w:color="000000" w:fill="FCD5B4"/>
            <w:noWrap/>
            <w:vAlign w:val="bottom"/>
            <w:hideMark/>
          </w:tcPr>
          <w:p w:rsidR="005D7743" w:rsidRPr="005D7743" w:rsidRDefault="005D7743" w:rsidP="005D7743">
            <w:pPr>
              <w:spacing w:after="0" w:line="240" w:lineRule="auto"/>
              <w:rPr>
                <w:rFonts w:eastAsia="Times New Roman"/>
                <w:b/>
                <w:bCs/>
                <w:color w:val="000000"/>
                <w:lang w:eastAsia="en-GB"/>
              </w:rPr>
            </w:pPr>
            <w:r w:rsidRPr="005D7743">
              <w:rPr>
                <w:rFonts w:eastAsia="Times New Roman"/>
                <w:b/>
                <w:bCs/>
                <w:color w:val="000000"/>
                <w:lang w:eastAsia="en-GB"/>
              </w:rPr>
              <w:t>Follow up</w:t>
            </w:r>
          </w:p>
        </w:tc>
      </w:tr>
      <w:tr w:rsidR="005D7743" w:rsidRPr="005D7743" w:rsidTr="005D7743">
        <w:trPr>
          <w:trHeight w:val="300"/>
        </w:trPr>
        <w:tc>
          <w:tcPr>
            <w:tcW w:w="5440" w:type="dxa"/>
            <w:tcBorders>
              <w:top w:val="nil"/>
              <w:left w:val="nil"/>
              <w:bottom w:val="nil"/>
              <w:right w:val="nil"/>
            </w:tcBorders>
            <w:shd w:val="clear" w:color="auto" w:fill="auto"/>
            <w:noWrap/>
            <w:vAlign w:val="bottom"/>
            <w:hideMark/>
          </w:tcPr>
          <w:p w:rsidR="005D7743" w:rsidRPr="005D7743" w:rsidRDefault="005D7743" w:rsidP="005D7743">
            <w:pPr>
              <w:spacing w:after="0" w:line="240" w:lineRule="auto"/>
              <w:rPr>
                <w:rFonts w:eastAsia="Times New Roman"/>
                <w:b/>
                <w:bCs/>
                <w:color w:val="000000"/>
                <w:lang w:eastAsia="en-GB"/>
              </w:rPr>
            </w:pPr>
          </w:p>
        </w:tc>
        <w:tc>
          <w:tcPr>
            <w:tcW w:w="960" w:type="dxa"/>
            <w:tcBorders>
              <w:top w:val="nil"/>
              <w:left w:val="single" w:sz="8" w:space="0" w:color="808080"/>
              <w:bottom w:val="nil"/>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5000</w:t>
            </w:r>
          </w:p>
        </w:tc>
        <w:tc>
          <w:tcPr>
            <w:tcW w:w="960" w:type="dxa"/>
            <w:tcBorders>
              <w:top w:val="nil"/>
              <w:left w:val="nil"/>
              <w:bottom w:val="nil"/>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35000</w:t>
            </w:r>
          </w:p>
        </w:tc>
      </w:tr>
      <w:tr w:rsidR="005D7743" w:rsidRPr="005D7743" w:rsidTr="005D7743">
        <w:trPr>
          <w:trHeight w:val="300"/>
        </w:trPr>
        <w:tc>
          <w:tcPr>
            <w:tcW w:w="5440" w:type="dxa"/>
            <w:tcBorders>
              <w:top w:val="nil"/>
              <w:left w:val="nil"/>
              <w:bottom w:val="nil"/>
              <w:right w:val="nil"/>
            </w:tcBorders>
            <w:shd w:val="clear" w:color="auto" w:fill="auto"/>
            <w:noWrap/>
            <w:vAlign w:val="bottom"/>
            <w:hideMark/>
          </w:tcPr>
          <w:p w:rsidR="005D7743" w:rsidRPr="005D7743" w:rsidRDefault="005D7743" w:rsidP="005D7743">
            <w:pPr>
              <w:spacing w:after="0" w:line="240" w:lineRule="auto"/>
              <w:rPr>
                <w:rFonts w:eastAsia="Times New Roman"/>
                <w:b/>
                <w:bCs/>
                <w:lang w:eastAsia="en-GB"/>
              </w:rPr>
            </w:pPr>
          </w:p>
        </w:tc>
        <w:tc>
          <w:tcPr>
            <w:tcW w:w="96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 </w:t>
            </w:r>
          </w:p>
        </w:tc>
        <w:tc>
          <w:tcPr>
            <w:tcW w:w="960" w:type="dxa"/>
            <w:tcBorders>
              <w:top w:val="single" w:sz="4" w:space="0" w:color="auto"/>
              <w:left w:val="nil"/>
              <w:bottom w:val="single" w:sz="4" w:space="0" w:color="auto"/>
              <w:right w:val="single" w:sz="4" w:space="0" w:color="auto"/>
            </w:tcBorders>
            <w:shd w:val="clear" w:color="auto" w:fill="auto"/>
            <w:noWrap/>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 </w:t>
            </w:r>
          </w:p>
        </w:tc>
      </w:tr>
      <w:tr w:rsidR="005D7743" w:rsidRPr="005D7743" w:rsidTr="005D7743">
        <w:trPr>
          <w:trHeight w:val="315"/>
        </w:trPr>
        <w:tc>
          <w:tcPr>
            <w:tcW w:w="5440" w:type="dxa"/>
            <w:tcBorders>
              <w:top w:val="nil"/>
              <w:left w:val="nil"/>
              <w:bottom w:val="nil"/>
              <w:right w:val="nil"/>
            </w:tcBorders>
            <w:shd w:val="clear" w:color="000000" w:fill="C5D9F1"/>
            <w:noWrap/>
            <w:vAlign w:val="bottom"/>
            <w:hideMark/>
          </w:tcPr>
          <w:p w:rsidR="005D7743" w:rsidRPr="005D7743" w:rsidRDefault="005D7743" w:rsidP="005D7743">
            <w:pPr>
              <w:spacing w:after="0" w:line="240" w:lineRule="auto"/>
              <w:rPr>
                <w:rFonts w:eastAsia="Times New Roman"/>
                <w:lang w:eastAsia="en-GB"/>
              </w:rPr>
            </w:pPr>
            <w:r w:rsidRPr="005D7743">
              <w:rPr>
                <w:rFonts w:eastAsia="Times New Roman"/>
                <w:lang w:eastAsia="en-GB"/>
              </w:rPr>
              <w:t xml:space="preserve">All non-cancer services </w:t>
            </w:r>
          </w:p>
        </w:tc>
        <w:tc>
          <w:tcPr>
            <w:tcW w:w="960" w:type="dxa"/>
            <w:tcBorders>
              <w:top w:val="nil"/>
              <w:left w:val="single" w:sz="4" w:space="0" w:color="auto"/>
              <w:bottom w:val="single" w:sz="4" w:space="0" w:color="auto"/>
              <w:right w:val="single" w:sz="4" w:space="0" w:color="auto"/>
            </w:tcBorders>
            <w:shd w:val="clear" w:color="000000" w:fill="C5D9F1"/>
            <w:noWrap/>
            <w:vAlign w:val="bottom"/>
            <w:hideMark/>
          </w:tcPr>
          <w:p w:rsidR="005D7743" w:rsidRPr="005D7743" w:rsidRDefault="005D7743" w:rsidP="005D7743">
            <w:pPr>
              <w:spacing w:after="0" w:line="240" w:lineRule="auto"/>
              <w:jc w:val="center"/>
              <w:rPr>
                <w:rFonts w:eastAsia="Times New Roman"/>
                <w:b/>
                <w:bCs/>
                <w:lang w:eastAsia="en-GB"/>
              </w:rPr>
            </w:pPr>
            <w:r w:rsidRPr="005D7743">
              <w:rPr>
                <w:rFonts w:eastAsia="Times New Roman"/>
                <w:b/>
                <w:bCs/>
                <w:lang w:eastAsia="en-GB"/>
              </w:rPr>
              <w:t>First</w:t>
            </w:r>
          </w:p>
        </w:tc>
        <w:tc>
          <w:tcPr>
            <w:tcW w:w="960" w:type="dxa"/>
            <w:tcBorders>
              <w:top w:val="nil"/>
              <w:left w:val="nil"/>
              <w:bottom w:val="single" w:sz="4" w:space="0" w:color="auto"/>
              <w:right w:val="single" w:sz="4" w:space="0" w:color="auto"/>
            </w:tcBorders>
            <w:shd w:val="clear" w:color="000000" w:fill="C5D9F1"/>
            <w:noWrap/>
            <w:vAlign w:val="bottom"/>
            <w:hideMark/>
          </w:tcPr>
          <w:p w:rsidR="005D7743" w:rsidRPr="005D7743" w:rsidRDefault="005D7743" w:rsidP="005D7743">
            <w:pPr>
              <w:spacing w:after="0" w:line="240" w:lineRule="auto"/>
              <w:jc w:val="center"/>
              <w:rPr>
                <w:rFonts w:eastAsia="Times New Roman"/>
                <w:b/>
                <w:bCs/>
                <w:lang w:eastAsia="en-GB"/>
              </w:rPr>
            </w:pPr>
            <w:r w:rsidRPr="005D7743">
              <w:rPr>
                <w:rFonts w:eastAsia="Times New Roman"/>
                <w:b/>
                <w:bCs/>
                <w:lang w:eastAsia="en-GB"/>
              </w:rPr>
              <w:t>FU</w:t>
            </w:r>
          </w:p>
        </w:tc>
      </w:tr>
      <w:tr w:rsidR="005D7743" w:rsidRPr="005D7743" w:rsidTr="005D7743">
        <w:trPr>
          <w:trHeight w:val="315"/>
        </w:trPr>
        <w:tc>
          <w:tcPr>
            <w:tcW w:w="5440" w:type="dxa"/>
            <w:tcBorders>
              <w:top w:val="single" w:sz="8" w:space="0" w:color="808080"/>
              <w:left w:val="single" w:sz="8" w:space="0" w:color="808080"/>
              <w:bottom w:val="single" w:sz="8" w:space="0" w:color="808080"/>
              <w:right w:val="single" w:sz="8" w:space="0" w:color="808080"/>
            </w:tcBorders>
            <w:shd w:val="clear" w:color="000000" w:fill="FFFFFF"/>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Women and Newborn</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20000</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20000</w:t>
            </w:r>
          </w:p>
        </w:tc>
      </w:tr>
      <w:tr w:rsidR="005D7743" w:rsidRPr="005D7743" w:rsidTr="005D7743">
        <w:trPr>
          <w:trHeight w:val="315"/>
        </w:trPr>
        <w:tc>
          <w:tcPr>
            <w:tcW w:w="5440" w:type="dxa"/>
            <w:tcBorders>
              <w:top w:val="nil"/>
              <w:left w:val="single" w:sz="8" w:space="0" w:color="808080"/>
              <w:bottom w:val="single" w:sz="8" w:space="0" w:color="808080"/>
              <w:right w:val="single" w:sz="8" w:space="0" w:color="808080"/>
            </w:tcBorders>
            <w:shd w:val="clear" w:color="000000" w:fill="FFFFFF"/>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Trauma and Orthopaedics</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10000</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20000</w:t>
            </w:r>
          </w:p>
        </w:tc>
      </w:tr>
      <w:tr w:rsidR="005D7743" w:rsidRPr="005D7743" w:rsidTr="005D7743">
        <w:trPr>
          <w:trHeight w:val="315"/>
        </w:trPr>
        <w:tc>
          <w:tcPr>
            <w:tcW w:w="5440" w:type="dxa"/>
            <w:tcBorders>
              <w:top w:val="nil"/>
              <w:left w:val="single" w:sz="8" w:space="0" w:color="808080"/>
              <w:bottom w:val="single" w:sz="8" w:space="0" w:color="808080"/>
              <w:right w:val="single" w:sz="8" w:space="0" w:color="808080"/>
            </w:tcBorders>
            <w:shd w:val="clear" w:color="000000" w:fill="FFFFFF"/>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Child Health</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10000</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25000</w:t>
            </w:r>
          </w:p>
        </w:tc>
      </w:tr>
      <w:tr w:rsidR="005D7743" w:rsidRPr="005D7743" w:rsidTr="005D7743">
        <w:trPr>
          <w:trHeight w:val="315"/>
        </w:trPr>
        <w:tc>
          <w:tcPr>
            <w:tcW w:w="5440" w:type="dxa"/>
            <w:tcBorders>
              <w:top w:val="nil"/>
              <w:left w:val="single" w:sz="8" w:space="0" w:color="808080"/>
              <w:bottom w:val="single" w:sz="8" w:space="0" w:color="808080"/>
              <w:right w:val="single" w:sz="8" w:space="0" w:color="808080"/>
            </w:tcBorders>
            <w:shd w:val="clear" w:color="000000" w:fill="FFFFFF"/>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Emergency and Specialist Medicine</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25000</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10000</w:t>
            </w:r>
          </w:p>
        </w:tc>
      </w:tr>
      <w:tr w:rsidR="005D7743" w:rsidRPr="005D7743" w:rsidTr="005D7743">
        <w:trPr>
          <w:trHeight w:val="315"/>
        </w:trPr>
        <w:tc>
          <w:tcPr>
            <w:tcW w:w="5440" w:type="dxa"/>
            <w:tcBorders>
              <w:top w:val="nil"/>
              <w:left w:val="single" w:sz="8" w:space="0" w:color="808080"/>
              <w:bottom w:val="single" w:sz="8" w:space="0" w:color="808080"/>
              <w:right w:val="single" w:sz="8" w:space="0" w:color="808080"/>
            </w:tcBorders>
            <w:shd w:val="clear" w:color="000000" w:fill="FFFFFF"/>
            <w:vAlign w:val="bottom"/>
            <w:hideMark/>
          </w:tcPr>
          <w:p w:rsidR="005D7743" w:rsidRPr="005D7743" w:rsidRDefault="005D7743" w:rsidP="005D7743">
            <w:pPr>
              <w:spacing w:after="0" w:line="240" w:lineRule="auto"/>
              <w:rPr>
                <w:rFonts w:eastAsia="Times New Roman"/>
                <w:color w:val="000000"/>
                <w:lang w:eastAsia="en-GB"/>
              </w:rPr>
            </w:pPr>
            <w:r w:rsidRPr="005D7743">
              <w:rPr>
                <w:rFonts w:eastAsia="Times New Roman"/>
                <w:color w:val="000000"/>
                <w:lang w:eastAsia="en-GB"/>
              </w:rPr>
              <w:t>Surgery</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15000</w:t>
            </w:r>
          </w:p>
        </w:tc>
        <w:tc>
          <w:tcPr>
            <w:tcW w:w="960" w:type="dxa"/>
            <w:tcBorders>
              <w:top w:val="nil"/>
              <w:left w:val="nil"/>
              <w:bottom w:val="single" w:sz="8" w:space="0" w:color="808080"/>
              <w:right w:val="single" w:sz="8" w:space="0" w:color="808080"/>
            </w:tcBorders>
            <w:shd w:val="clear" w:color="000000" w:fill="92D050"/>
            <w:vAlign w:val="bottom"/>
            <w:hideMark/>
          </w:tcPr>
          <w:p w:rsidR="005D7743" w:rsidRPr="005D7743" w:rsidRDefault="005D7743" w:rsidP="005D7743">
            <w:pPr>
              <w:spacing w:after="0" w:line="240" w:lineRule="auto"/>
              <w:rPr>
                <w:rFonts w:eastAsia="Times New Roman"/>
                <w:b/>
                <w:bCs/>
                <w:lang w:eastAsia="en-GB"/>
              </w:rPr>
            </w:pPr>
            <w:r w:rsidRPr="005D7743">
              <w:rPr>
                <w:rFonts w:eastAsia="Times New Roman"/>
                <w:b/>
                <w:bCs/>
                <w:lang w:eastAsia="en-GB"/>
              </w:rPr>
              <w:t>30000</w:t>
            </w:r>
          </w:p>
        </w:tc>
      </w:tr>
      <w:tr w:rsidR="005D7743" w:rsidRPr="005D7743" w:rsidTr="005D7743">
        <w:trPr>
          <w:trHeight w:val="300"/>
        </w:trPr>
        <w:tc>
          <w:tcPr>
            <w:tcW w:w="5440" w:type="dxa"/>
            <w:tcBorders>
              <w:top w:val="nil"/>
              <w:left w:val="single" w:sz="8" w:space="0" w:color="808080"/>
              <w:bottom w:val="nil"/>
              <w:right w:val="single" w:sz="8" w:space="0" w:color="808080"/>
            </w:tcBorders>
            <w:shd w:val="clear" w:color="000000" w:fill="FFFFFF"/>
            <w:vAlign w:val="bottom"/>
            <w:hideMark/>
          </w:tcPr>
          <w:p w:rsidR="005D7743" w:rsidRPr="005D7743" w:rsidRDefault="005D7743" w:rsidP="005D7743">
            <w:pPr>
              <w:spacing w:after="0" w:line="240" w:lineRule="auto"/>
              <w:rPr>
                <w:rFonts w:eastAsia="Times New Roman"/>
                <w:b/>
                <w:bCs/>
                <w:color w:val="000000"/>
                <w:lang w:eastAsia="en-GB"/>
              </w:rPr>
            </w:pPr>
            <w:r w:rsidRPr="005D7743">
              <w:rPr>
                <w:rFonts w:eastAsia="Times New Roman"/>
                <w:b/>
                <w:bCs/>
                <w:color w:val="000000"/>
                <w:lang w:eastAsia="en-GB"/>
              </w:rPr>
              <w:t xml:space="preserve">TOTAL </w:t>
            </w:r>
          </w:p>
        </w:tc>
        <w:tc>
          <w:tcPr>
            <w:tcW w:w="960" w:type="dxa"/>
            <w:tcBorders>
              <w:top w:val="nil"/>
              <w:left w:val="nil"/>
              <w:bottom w:val="nil"/>
              <w:right w:val="nil"/>
            </w:tcBorders>
            <w:shd w:val="clear" w:color="auto" w:fill="auto"/>
            <w:noWrap/>
            <w:vAlign w:val="bottom"/>
            <w:hideMark/>
          </w:tcPr>
          <w:p w:rsidR="005D7743" w:rsidRPr="005D7743" w:rsidRDefault="005D7743" w:rsidP="005D7743">
            <w:pPr>
              <w:spacing w:after="0" w:line="240" w:lineRule="auto"/>
              <w:jc w:val="right"/>
              <w:rPr>
                <w:rFonts w:eastAsia="Times New Roman"/>
                <w:b/>
                <w:bCs/>
                <w:color w:val="000000"/>
                <w:lang w:eastAsia="en-GB"/>
              </w:rPr>
            </w:pPr>
            <w:r w:rsidRPr="005D7743">
              <w:rPr>
                <w:rFonts w:eastAsia="Times New Roman"/>
                <w:b/>
                <w:bCs/>
                <w:color w:val="000000"/>
                <w:lang w:eastAsia="en-GB"/>
              </w:rPr>
              <w:t>80000</w:t>
            </w:r>
          </w:p>
        </w:tc>
        <w:tc>
          <w:tcPr>
            <w:tcW w:w="960" w:type="dxa"/>
            <w:tcBorders>
              <w:top w:val="nil"/>
              <w:left w:val="nil"/>
              <w:bottom w:val="nil"/>
              <w:right w:val="nil"/>
            </w:tcBorders>
            <w:shd w:val="clear" w:color="auto" w:fill="auto"/>
            <w:noWrap/>
            <w:vAlign w:val="bottom"/>
            <w:hideMark/>
          </w:tcPr>
          <w:p w:rsidR="005D7743" w:rsidRPr="005D7743" w:rsidRDefault="005D7743" w:rsidP="005D7743">
            <w:pPr>
              <w:spacing w:after="0" w:line="240" w:lineRule="auto"/>
              <w:jc w:val="right"/>
              <w:rPr>
                <w:rFonts w:eastAsia="Times New Roman"/>
                <w:b/>
                <w:bCs/>
                <w:color w:val="000000"/>
                <w:lang w:eastAsia="en-GB"/>
              </w:rPr>
            </w:pPr>
            <w:r w:rsidRPr="005D7743">
              <w:rPr>
                <w:rFonts w:eastAsia="Times New Roman"/>
                <w:b/>
                <w:bCs/>
                <w:color w:val="000000"/>
                <w:lang w:eastAsia="en-GB"/>
              </w:rPr>
              <w:t>105000</w:t>
            </w:r>
          </w:p>
        </w:tc>
      </w:tr>
    </w:tbl>
    <w:p w:rsidR="00752511" w:rsidRDefault="00752511" w:rsidP="00CE0342">
      <w:pPr>
        <w:spacing w:line="240" w:lineRule="auto"/>
        <w:rPr>
          <w:lang w:val="en-AU"/>
        </w:rPr>
      </w:pPr>
    </w:p>
    <w:p w:rsidR="00752511" w:rsidRDefault="00752511">
      <w:pPr>
        <w:spacing w:after="0" w:line="240" w:lineRule="auto"/>
        <w:rPr>
          <w:lang w:val="en-AU"/>
        </w:rPr>
      </w:pPr>
      <w:r>
        <w:rPr>
          <w:lang w:val="en-AU"/>
        </w:rPr>
        <w:br w:type="page"/>
      </w:r>
    </w:p>
    <w:p w:rsidR="00752511" w:rsidRDefault="00752511" w:rsidP="00CE0342">
      <w:pPr>
        <w:spacing w:line="240" w:lineRule="auto"/>
        <w:rPr>
          <w:lang w:val="en-AU"/>
        </w:rPr>
      </w:pPr>
    </w:p>
    <w:p w:rsidR="00A74668" w:rsidRDefault="00A74668" w:rsidP="00752511">
      <w:pPr>
        <w:pStyle w:val="Heading3"/>
      </w:pPr>
      <w:bookmarkStart w:id="48" w:name="_Toc457572040"/>
      <w:r>
        <w:t>Predicted number of users</w:t>
      </w:r>
      <w:bookmarkEnd w:id="48"/>
      <w:r>
        <w:t xml:space="preserve"> </w:t>
      </w:r>
    </w:p>
    <w:p w:rsidR="00A74668" w:rsidRDefault="00A74668" w:rsidP="00CE0342">
      <w:pPr>
        <w:spacing w:line="240" w:lineRule="auto"/>
        <w:rPr>
          <w:lang w:val="en-AU"/>
        </w:rPr>
      </w:pPr>
      <w:r>
        <w:rPr>
          <w:lang w:val="en-AU"/>
        </w:rPr>
        <w:t>This table shows how we have predicted the number of patients that will use the system</w:t>
      </w:r>
    </w:p>
    <w:p w:rsidR="00A74668" w:rsidRDefault="00A74668" w:rsidP="00CE0342">
      <w:pPr>
        <w:spacing w:line="240" w:lineRule="auto"/>
        <w:rPr>
          <w:lang w:val="en-AU"/>
        </w:rPr>
      </w:pPr>
      <w:r>
        <w:rPr>
          <w:lang w:val="en-AU"/>
        </w:rPr>
        <w:t xml:space="preserve">The costs </w:t>
      </w:r>
      <w:r w:rsidR="005D7743">
        <w:rPr>
          <w:lang w:val="en-AU"/>
        </w:rPr>
        <w:t xml:space="preserve">for the solution </w:t>
      </w:r>
      <w:r>
        <w:rPr>
          <w:lang w:val="en-AU"/>
        </w:rPr>
        <w:t xml:space="preserve">are based on </w:t>
      </w:r>
      <w:r w:rsidR="005D7743">
        <w:rPr>
          <w:lang w:val="en-AU"/>
        </w:rPr>
        <w:t xml:space="preserve">number of users / </w:t>
      </w:r>
      <w:r>
        <w:rPr>
          <w:lang w:val="en-AU"/>
        </w:rPr>
        <w:t>utilisation so these predictions impact on the ROI</w:t>
      </w:r>
    </w:p>
    <w:p w:rsidR="00A74668" w:rsidRDefault="00A74668" w:rsidP="00A74668">
      <w:pPr>
        <w:spacing w:line="240" w:lineRule="auto"/>
        <w:rPr>
          <w:lang w:val="en-AU"/>
        </w:rPr>
      </w:pPr>
      <w:r w:rsidRPr="00A74668">
        <w:rPr>
          <w:highlight w:val="yellow"/>
          <w:lang w:val="en-AU"/>
        </w:rPr>
        <w:t xml:space="preserve">Insert a copy of the </w:t>
      </w:r>
      <w:r w:rsidR="005D7743">
        <w:rPr>
          <w:highlight w:val="yellow"/>
          <w:lang w:val="en-AU"/>
        </w:rPr>
        <w:t xml:space="preserve">“number of </w:t>
      </w:r>
      <w:r w:rsidR="00BE74E6" w:rsidRPr="00A74668">
        <w:rPr>
          <w:highlight w:val="yellow"/>
          <w:lang w:val="en-AU"/>
        </w:rPr>
        <w:t>users</w:t>
      </w:r>
      <w:r w:rsidRPr="00A74668">
        <w:rPr>
          <w:highlight w:val="yellow"/>
          <w:lang w:val="en-AU"/>
        </w:rPr>
        <w:t xml:space="preserve"> </w:t>
      </w:r>
      <w:r w:rsidR="005D7743">
        <w:rPr>
          <w:highlight w:val="yellow"/>
          <w:lang w:val="en-AU"/>
        </w:rPr>
        <w:t xml:space="preserve">predicted” </w:t>
      </w:r>
      <w:r w:rsidRPr="00A74668">
        <w:rPr>
          <w:highlight w:val="yellow"/>
          <w:lang w:val="en-AU"/>
        </w:rPr>
        <w:t>worksh</w:t>
      </w:r>
      <w:r w:rsidR="005D7743">
        <w:rPr>
          <w:highlight w:val="yellow"/>
          <w:lang w:val="en-AU"/>
        </w:rPr>
        <w:t xml:space="preserve">eet </w:t>
      </w:r>
      <w:r w:rsidRPr="00A74668">
        <w:rPr>
          <w:highlight w:val="yellow"/>
          <w:lang w:val="en-AU"/>
        </w:rPr>
        <w:t>from the spreadsheet</w:t>
      </w:r>
      <w:r>
        <w:rPr>
          <w:lang w:val="en-AU"/>
        </w:rPr>
        <w:t xml:space="preserve">  </w:t>
      </w:r>
    </w:p>
    <w:p w:rsidR="00752511" w:rsidRDefault="00752511">
      <w:pPr>
        <w:spacing w:after="0" w:line="240" w:lineRule="auto"/>
        <w:rPr>
          <w:lang w:val="en-AU"/>
        </w:rPr>
      </w:pPr>
      <w:r>
        <w:rPr>
          <w:lang w:val="en-AU"/>
        </w:rPr>
        <w:br w:type="page"/>
      </w:r>
    </w:p>
    <w:p w:rsidR="00752511" w:rsidRDefault="00752511" w:rsidP="00A74668">
      <w:pPr>
        <w:spacing w:line="240" w:lineRule="auto"/>
        <w:rPr>
          <w:lang w:val="en-AU"/>
        </w:rPr>
      </w:pPr>
    </w:p>
    <w:p w:rsidR="00752511" w:rsidRDefault="00752511" w:rsidP="00752511">
      <w:pPr>
        <w:pStyle w:val="Heading2"/>
      </w:pPr>
      <w:bookmarkStart w:id="49" w:name="_Toc457572041"/>
      <w:r>
        <w:t>Estimated costs</w:t>
      </w:r>
      <w:bookmarkEnd w:id="49"/>
      <w:r>
        <w:t xml:space="preserve"> </w:t>
      </w:r>
    </w:p>
    <w:p w:rsidR="00752511" w:rsidRPr="00752511" w:rsidRDefault="00752511" w:rsidP="00752511">
      <w:pPr>
        <w:rPr>
          <w:lang w:val="en-AU"/>
        </w:rPr>
      </w:pPr>
      <w:r>
        <w:rPr>
          <w:lang w:val="en-AU"/>
        </w:rPr>
        <w:t>This section explains the costs associated with the implementation and ongoing support of the system:</w:t>
      </w:r>
    </w:p>
    <w:p w:rsidR="00925AE3" w:rsidRDefault="00CC1D82" w:rsidP="00752511">
      <w:pPr>
        <w:pStyle w:val="Heading3"/>
      </w:pPr>
      <w:r>
        <w:t xml:space="preserve"> </w:t>
      </w:r>
      <w:bookmarkStart w:id="50" w:name="_Management_Case"/>
      <w:bookmarkStart w:id="51" w:name="_Toc457572042"/>
      <w:bookmarkEnd w:id="50"/>
      <w:r w:rsidR="00925AE3">
        <w:t>Capital costs</w:t>
      </w:r>
      <w:bookmarkEnd w:id="51"/>
    </w:p>
    <w:p w:rsidR="00A74668" w:rsidRDefault="00A74668" w:rsidP="00A74668">
      <w:pPr>
        <w:rPr>
          <w:lang w:val="en-AU"/>
        </w:rPr>
      </w:pPr>
      <w:r>
        <w:rPr>
          <w:lang w:val="en-AU"/>
        </w:rPr>
        <w:t>This table explains the capital costs required for this case:</w:t>
      </w:r>
    </w:p>
    <w:p w:rsidR="00A74668" w:rsidRDefault="00A74668" w:rsidP="00A74668">
      <w:pPr>
        <w:spacing w:line="240" w:lineRule="auto"/>
        <w:rPr>
          <w:lang w:val="en-AU"/>
        </w:rPr>
      </w:pPr>
      <w:r w:rsidRPr="00A74668">
        <w:rPr>
          <w:highlight w:val="yellow"/>
          <w:lang w:val="en-AU"/>
        </w:rPr>
        <w:t xml:space="preserve">Insert a copy of the </w:t>
      </w:r>
      <w:r>
        <w:rPr>
          <w:highlight w:val="yellow"/>
          <w:lang w:val="en-AU"/>
        </w:rPr>
        <w:t xml:space="preserve">capital cost </w:t>
      </w:r>
      <w:r w:rsidRPr="00A74668">
        <w:rPr>
          <w:highlight w:val="yellow"/>
          <w:lang w:val="en-AU"/>
        </w:rPr>
        <w:t>workshop from the spreadsheet</w:t>
      </w:r>
      <w:r>
        <w:rPr>
          <w:lang w:val="en-AU"/>
        </w:rPr>
        <w:t xml:space="preserve">  </w:t>
      </w:r>
    </w:p>
    <w:p w:rsidR="00752511" w:rsidRDefault="00752511" w:rsidP="00A74668">
      <w:pPr>
        <w:spacing w:line="240" w:lineRule="auto"/>
        <w:rPr>
          <w:lang w:val="en-AU"/>
        </w:rPr>
      </w:pPr>
    </w:p>
    <w:p w:rsidR="00752511" w:rsidRDefault="00752511" w:rsidP="00A74668">
      <w:pPr>
        <w:spacing w:line="240" w:lineRule="auto"/>
        <w:rPr>
          <w:lang w:val="en-AU"/>
        </w:rPr>
      </w:pPr>
    </w:p>
    <w:p w:rsidR="00925AE3" w:rsidRDefault="007609AA" w:rsidP="00752511">
      <w:pPr>
        <w:pStyle w:val="Heading3"/>
      </w:pPr>
      <w:bookmarkStart w:id="52" w:name="_Toc457572043"/>
      <w:r>
        <w:t>Implementation costs</w:t>
      </w:r>
      <w:bookmarkEnd w:id="52"/>
      <w:r>
        <w:t xml:space="preserve"> </w:t>
      </w:r>
    </w:p>
    <w:p w:rsidR="00A74668" w:rsidRDefault="00A74668" w:rsidP="00A74668">
      <w:pPr>
        <w:rPr>
          <w:lang w:val="en-AU"/>
        </w:rPr>
      </w:pPr>
      <w:r>
        <w:rPr>
          <w:lang w:val="en-AU"/>
        </w:rPr>
        <w:t>This table explains the one off implementation costs for this case:</w:t>
      </w:r>
    </w:p>
    <w:p w:rsidR="00A74668" w:rsidRDefault="00A74668" w:rsidP="00A74668">
      <w:pPr>
        <w:spacing w:line="240" w:lineRule="auto"/>
        <w:rPr>
          <w:lang w:val="en-AU"/>
        </w:rPr>
      </w:pPr>
      <w:r w:rsidRPr="00A74668">
        <w:rPr>
          <w:highlight w:val="yellow"/>
          <w:lang w:val="en-AU"/>
        </w:rPr>
        <w:t xml:space="preserve">Insert a copy of the </w:t>
      </w:r>
      <w:r>
        <w:rPr>
          <w:highlight w:val="yellow"/>
          <w:lang w:val="en-AU"/>
        </w:rPr>
        <w:t>implementation costs f</w:t>
      </w:r>
      <w:r w:rsidRPr="00A74668">
        <w:rPr>
          <w:highlight w:val="yellow"/>
          <w:lang w:val="en-AU"/>
        </w:rPr>
        <w:t>rom the spreadsheet</w:t>
      </w:r>
      <w:r>
        <w:rPr>
          <w:lang w:val="en-AU"/>
        </w:rPr>
        <w:t xml:space="preserve">  </w:t>
      </w:r>
    </w:p>
    <w:p w:rsidR="00752511" w:rsidRDefault="00752511" w:rsidP="00A74668">
      <w:pPr>
        <w:spacing w:line="240" w:lineRule="auto"/>
        <w:rPr>
          <w:lang w:val="en-AU"/>
        </w:rPr>
      </w:pPr>
    </w:p>
    <w:p w:rsidR="00752511" w:rsidRDefault="00752511" w:rsidP="00A74668">
      <w:pPr>
        <w:spacing w:line="240" w:lineRule="auto"/>
        <w:rPr>
          <w:lang w:val="en-AU"/>
        </w:rPr>
      </w:pPr>
    </w:p>
    <w:p w:rsidR="005F12AF" w:rsidRDefault="007609AA" w:rsidP="00752511">
      <w:pPr>
        <w:pStyle w:val="Heading3"/>
      </w:pPr>
      <w:bookmarkStart w:id="53" w:name="_Toc457572044"/>
      <w:r>
        <w:t>Revenue costs</w:t>
      </w:r>
      <w:bookmarkEnd w:id="53"/>
    </w:p>
    <w:p w:rsidR="00A74668" w:rsidRDefault="00A74668" w:rsidP="00A74668">
      <w:pPr>
        <w:rPr>
          <w:lang w:val="en-AU"/>
        </w:rPr>
      </w:pPr>
      <w:r>
        <w:rPr>
          <w:lang w:val="en-AU"/>
        </w:rPr>
        <w:t>This table explains the ongoing revenue costs associated with the solution:</w:t>
      </w:r>
    </w:p>
    <w:p w:rsidR="00ED459A" w:rsidRDefault="00ED459A" w:rsidP="00ED459A">
      <w:pPr>
        <w:spacing w:line="240" w:lineRule="auto"/>
        <w:rPr>
          <w:lang w:val="en-AU"/>
        </w:rPr>
      </w:pPr>
      <w:r w:rsidRPr="00A74668">
        <w:rPr>
          <w:highlight w:val="yellow"/>
          <w:lang w:val="en-AU"/>
        </w:rPr>
        <w:t xml:space="preserve">Insert a copy of the </w:t>
      </w:r>
      <w:r>
        <w:rPr>
          <w:highlight w:val="yellow"/>
          <w:lang w:val="en-AU"/>
        </w:rPr>
        <w:t>revenue costs worksheet f</w:t>
      </w:r>
      <w:r w:rsidRPr="00A74668">
        <w:rPr>
          <w:highlight w:val="yellow"/>
          <w:lang w:val="en-AU"/>
        </w:rPr>
        <w:t>rom the spreadsheet</w:t>
      </w:r>
      <w:r>
        <w:rPr>
          <w:lang w:val="en-AU"/>
        </w:rPr>
        <w:t xml:space="preserve">  </w:t>
      </w:r>
    </w:p>
    <w:p w:rsidR="00BE74E6" w:rsidRDefault="00BE74E6" w:rsidP="00ED459A">
      <w:pPr>
        <w:spacing w:line="240" w:lineRule="auto"/>
        <w:rPr>
          <w:lang w:val="en-AU"/>
        </w:rPr>
      </w:pPr>
    </w:p>
    <w:p w:rsidR="00BE74E6" w:rsidRDefault="00BE74E6" w:rsidP="00ED459A">
      <w:pPr>
        <w:spacing w:line="240" w:lineRule="auto"/>
        <w:rPr>
          <w:lang w:val="en-AU"/>
        </w:rPr>
      </w:pPr>
    </w:p>
    <w:p w:rsidR="00BE74E6" w:rsidRDefault="00BE74E6" w:rsidP="00ED459A">
      <w:pPr>
        <w:spacing w:line="240" w:lineRule="auto"/>
        <w:rPr>
          <w:lang w:val="en-AU"/>
        </w:rPr>
      </w:pPr>
    </w:p>
    <w:p w:rsidR="00BE74E6" w:rsidRDefault="00BE74E6" w:rsidP="00ED459A">
      <w:pPr>
        <w:spacing w:line="240" w:lineRule="auto"/>
        <w:rPr>
          <w:lang w:val="en-AU"/>
        </w:rPr>
      </w:pPr>
    </w:p>
    <w:p w:rsidR="00BE74E6" w:rsidRDefault="00BE74E6" w:rsidP="00ED459A">
      <w:pPr>
        <w:spacing w:line="240" w:lineRule="auto"/>
        <w:rPr>
          <w:lang w:val="en-AU"/>
        </w:rPr>
      </w:pPr>
    </w:p>
    <w:p w:rsidR="00113B33" w:rsidRDefault="00925AE3" w:rsidP="00113B33">
      <w:pPr>
        <w:pStyle w:val="Heading2"/>
      </w:pPr>
      <w:bookmarkStart w:id="54" w:name="_Toc457572045"/>
      <w:r>
        <w:lastRenderedPageBreak/>
        <w:t>Financial evaluation summary</w:t>
      </w:r>
      <w:bookmarkEnd w:id="54"/>
      <w:r w:rsidR="00D96678">
        <w:t xml:space="preserve"> </w:t>
      </w:r>
    </w:p>
    <w:p w:rsidR="00D96678" w:rsidRDefault="00752511" w:rsidP="00D96678">
      <w:pPr>
        <w:rPr>
          <w:lang w:val="en-AU"/>
        </w:rPr>
      </w:pPr>
      <w:r>
        <w:rPr>
          <w:lang w:val="en-AU"/>
        </w:rPr>
        <w:t xml:space="preserve">This table explains the overall financial evaluation of the solution. </w:t>
      </w:r>
    </w:p>
    <w:p w:rsidR="00752511" w:rsidRDefault="00752511" w:rsidP="00752511">
      <w:pPr>
        <w:spacing w:line="240" w:lineRule="auto"/>
        <w:rPr>
          <w:lang w:val="en-AU"/>
        </w:rPr>
      </w:pPr>
      <w:r w:rsidRPr="00A74668">
        <w:rPr>
          <w:highlight w:val="yellow"/>
          <w:lang w:val="en-AU"/>
        </w:rPr>
        <w:t>Insert a copy of the</w:t>
      </w:r>
      <w:r>
        <w:rPr>
          <w:highlight w:val="yellow"/>
          <w:lang w:val="en-AU"/>
        </w:rPr>
        <w:t xml:space="preserve"> financial evaluation </w:t>
      </w:r>
      <w:r w:rsidRPr="00A74668">
        <w:rPr>
          <w:highlight w:val="yellow"/>
          <w:lang w:val="en-AU"/>
        </w:rPr>
        <w:t>workshop from the spreadsheet</w:t>
      </w:r>
      <w:r>
        <w:rPr>
          <w:lang w:val="en-AU"/>
        </w:rPr>
        <w:t xml:space="preserve">  </w:t>
      </w:r>
    </w:p>
    <w:p w:rsidR="00CE0342" w:rsidRDefault="00CE0342" w:rsidP="00D96678">
      <w:pPr>
        <w:rPr>
          <w:lang w:val="en-AU"/>
        </w:rPr>
      </w:pPr>
    </w:p>
    <w:p w:rsidR="00752511" w:rsidRDefault="00752511" w:rsidP="00D96678">
      <w:pPr>
        <w:rPr>
          <w:lang w:val="en-AU"/>
        </w:rPr>
        <w:sectPr w:rsidR="00752511" w:rsidSect="00ED459A">
          <w:footerReference w:type="default" r:id="rId17"/>
          <w:pgSz w:w="15840" w:h="12240" w:orient="landscape" w:code="1"/>
          <w:pgMar w:top="1440" w:right="1440" w:bottom="1440" w:left="1440" w:header="720" w:footer="720" w:gutter="0"/>
          <w:cols w:space="720"/>
          <w:docGrid w:linePitch="360"/>
        </w:sectPr>
      </w:pPr>
    </w:p>
    <w:p w:rsidR="006D3F91" w:rsidRDefault="006D3F91" w:rsidP="0053362D">
      <w:pPr>
        <w:pStyle w:val="Heading1"/>
      </w:pPr>
      <w:bookmarkStart w:id="55" w:name="_Toc457572046"/>
      <w:r w:rsidRPr="00A83D12">
        <w:lastRenderedPageBreak/>
        <w:t>Commercial</w:t>
      </w:r>
      <w:r>
        <w:t xml:space="preserve"> </w:t>
      </w:r>
      <w:r w:rsidRPr="00A83D12">
        <w:t>Case</w:t>
      </w:r>
      <w:bookmarkEnd w:id="55"/>
    </w:p>
    <w:p w:rsidR="00903FFA" w:rsidRDefault="003F752A" w:rsidP="00903FFA">
      <w:pPr>
        <w:rPr>
          <w:rFonts w:cs="Calibri"/>
        </w:rPr>
      </w:pPr>
      <w:r w:rsidRPr="006D3F91">
        <w:rPr>
          <w:rFonts w:cs="Calibri"/>
        </w:rPr>
        <w:t>The Commercial Case considers the approach to procurement.</w:t>
      </w:r>
      <w:r w:rsidR="006D3F91">
        <w:rPr>
          <w:rFonts w:cs="Calibri"/>
        </w:rPr>
        <w:t xml:space="preserve"> </w:t>
      </w:r>
    </w:p>
    <w:p w:rsidR="00C77CB1" w:rsidRDefault="00C77CB1" w:rsidP="00903FFA">
      <w:pPr>
        <w:rPr>
          <w:rFonts w:cs="Calibri"/>
        </w:rPr>
      </w:pPr>
      <w:r>
        <w:rPr>
          <w:rFonts w:cs="Calibri"/>
        </w:rPr>
        <w:t xml:space="preserve">UHSFT provide a service level agreement with the solution. </w:t>
      </w:r>
    </w:p>
    <w:p w:rsidR="00CE0342" w:rsidRDefault="00CE0342" w:rsidP="00903FFA">
      <w:pPr>
        <w:rPr>
          <w:rFonts w:cs="Calibri"/>
        </w:rPr>
      </w:pPr>
      <w:r w:rsidRPr="00CE0342">
        <w:rPr>
          <w:rFonts w:cs="Calibri"/>
          <w:highlight w:val="yellow"/>
        </w:rPr>
        <w:t xml:space="preserve">You need to describe here how you will purchase the solution in accordance with </w:t>
      </w:r>
      <w:r w:rsidR="008950F2">
        <w:rPr>
          <w:rFonts w:cs="Calibri"/>
          <w:highlight w:val="yellow"/>
        </w:rPr>
        <w:t>your</w:t>
      </w:r>
      <w:r w:rsidRPr="00CE0342">
        <w:rPr>
          <w:rFonts w:cs="Calibri"/>
          <w:highlight w:val="yellow"/>
        </w:rPr>
        <w:t xml:space="preserve"> Trust</w:t>
      </w:r>
      <w:r w:rsidR="008950F2">
        <w:rPr>
          <w:rFonts w:cs="Calibri"/>
          <w:highlight w:val="yellow"/>
        </w:rPr>
        <w:t>s</w:t>
      </w:r>
      <w:r w:rsidRPr="00CE0342">
        <w:rPr>
          <w:rFonts w:cs="Calibri"/>
          <w:highlight w:val="yellow"/>
        </w:rPr>
        <w:t xml:space="preserve"> purchasing arrangements.</w:t>
      </w:r>
      <w:r>
        <w:rPr>
          <w:rFonts w:cs="Calibri"/>
        </w:rPr>
        <w:t xml:space="preserve"> </w:t>
      </w:r>
      <w:r w:rsidR="00192CA3" w:rsidRPr="00192CA3">
        <w:rPr>
          <w:rFonts w:cs="Calibri"/>
          <w:highlight w:val="yellow"/>
        </w:rPr>
        <w:t xml:space="preserve">If you need any further information from UHSFT </w:t>
      </w:r>
      <w:r w:rsidR="00C77CB1">
        <w:rPr>
          <w:rFonts w:cs="Calibri"/>
          <w:highlight w:val="yellow"/>
        </w:rPr>
        <w:t xml:space="preserve">to support your purchasing </w:t>
      </w:r>
      <w:r w:rsidR="00380FFA">
        <w:rPr>
          <w:rFonts w:cs="Calibri"/>
          <w:highlight w:val="yellow"/>
        </w:rPr>
        <w:t xml:space="preserve">approach </w:t>
      </w:r>
      <w:r w:rsidR="00380FFA" w:rsidRPr="00380FFA">
        <w:rPr>
          <w:rFonts w:cs="Calibri"/>
          <w:highlight w:val="yellow"/>
        </w:rPr>
        <w:t>please</w:t>
      </w:r>
      <w:r w:rsidR="00192CA3" w:rsidRPr="00192CA3">
        <w:rPr>
          <w:rFonts w:cs="Calibri"/>
          <w:highlight w:val="yellow"/>
        </w:rPr>
        <w:t xml:space="preserve"> contact </w:t>
      </w:r>
      <w:hyperlink r:id="rId18" w:history="1">
        <w:r w:rsidR="00192CA3" w:rsidRPr="00192CA3">
          <w:rPr>
            <w:rStyle w:val="Hyperlink"/>
            <w:rFonts w:cs="Calibri"/>
            <w:highlight w:val="yellow"/>
          </w:rPr>
          <w:t>Kevin.hamer@uhs.nhs.uk</w:t>
        </w:r>
      </w:hyperlink>
      <w:r w:rsidR="00C77CB1">
        <w:rPr>
          <w:rFonts w:cs="Calibri"/>
        </w:rPr>
        <w:t xml:space="preserve"> </w:t>
      </w:r>
      <w:r>
        <w:rPr>
          <w:rFonts w:cs="Calibri"/>
        </w:rPr>
        <w:t xml:space="preserve"> </w:t>
      </w: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pPr>
    </w:p>
    <w:p w:rsidR="00CE0342" w:rsidRDefault="00CE0342" w:rsidP="00903FFA">
      <w:pPr>
        <w:rPr>
          <w:rFonts w:cs="Calibri"/>
        </w:rPr>
        <w:sectPr w:rsidR="00CE0342" w:rsidSect="00CE0342">
          <w:pgSz w:w="12240" w:h="15840" w:code="1"/>
          <w:pgMar w:top="1440" w:right="1440" w:bottom="1440" w:left="1440" w:header="720" w:footer="720" w:gutter="0"/>
          <w:cols w:space="720"/>
          <w:docGrid w:linePitch="360"/>
        </w:sectPr>
      </w:pPr>
    </w:p>
    <w:p w:rsidR="006D3F91" w:rsidRPr="00BF69DB" w:rsidRDefault="006D3F91" w:rsidP="0053362D">
      <w:pPr>
        <w:pStyle w:val="Heading1"/>
      </w:pPr>
      <w:bookmarkStart w:id="56" w:name="_Toc457572047"/>
      <w:r w:rsidRPr="00BF69DB">
        <w:lastRenderedPageBreak/>
        <w:t>Management Case</w:t>
      </w:r>
      <w:bookmarkEnd w:id="56"/>
    </w:p>
    <w:p w:rsidR="00C43254" w:rsidRDefault="00C43254" w:rsidP="00C43254">
      <w:pPr>
        <w:spacing w:after="0" w:line="240" w:lineRule="auto"/>
        <w:jc w:val="both"/>
        <w:rPr>
          <w:rFonts w:cs="Calibri"/>
        </w:rPr>
      </w:pPr>
      <w:r>
        <w:rPr>
          <w:rFonts w:cs="Calibri"/>
        </w:rPr>
        <w:t>The Management Case describes how the project will be delivered by the Trust</w:t>
      </w:r>
      <w:r w:rsidR="00645F84">
        <w:rPr>
          <w:rFonts w:cs="Calibri"/>
        </w:rPr>
        <w:t xml:space="preserve">. </w:t>
      </w:r>
    </w:p>
    <w:p w:rsidR="008A3489" w:rsidRPr="008A3489" w:rsidRDefault="00C43254" w:rsidP="008A3489">
      <w:pPr>
        <w:pStyle w:val="Heading2"/>
      </w:pPr>
      <w:bookmarkStart w:id="57" w:name="_Toc457572048"/>
      <w:r>
        <w:t>Project</w:t>
      </w:r>
      <w:r w:rsidR="00C923E1">
        <w:t xml:space="preserve"> </w:t>
      </w:r>
      <w:r w:rsidR="00F31B30">
        <w:t>G</w:t>
      </w:r>
      <w:r w:rsidR="008A3489" w:rsidRPr="008A3489">
        <w:t>overnance</w:t>
      </w:r>
      <w:bookmarkEnd w:id="57"/>
      <w:r w:rsidR="008A3489" w:rsidRPr="008A3489">
        <w:t xml:space="preserve"> </w:t>
      </w:r>
    </w:p>
    <w:p w:rsidR="00CE0342" w:rsidRPr="00CE0342" w:rsidRDefault="00CE0342" w:rsidP="00BF69DB">
      <w:pPr>
        <w:spacing w:after="0" w:line="240" w:lineRule="auto"/>
        <w:jc w:val="both"/>
        <w:rPr>
          <w:rFonts w:cs="Calibri"/>
          <w:i/>
        </w:rPr>
      </w:pPr>
      <w:r w:rsidRPr="00CE0342">
        <w:rPr>
          <w:rFonts w:cs="Calibri"/>
          <w:i/>
          <w:highlight w:val="yellow"/>
        </w:rPr>
        <w:t xml:space="preserve">This is the proposed project governance for delivering the project. You may have a standard </w:t>
      </w:r>
      <w:r w:rsidR="00256CA4">
        <w:rPr>
          <w:rFonts w:cs="Calibri"/>
          <w:i/>
          <w:highlight w:val="yellow"/>
        </w:rPr>
        <w:t xml:space="preserve">IM&amp;T </w:t>
      </w:r>
      <w:r w:rsidRPr="00CE0342">
        <w:rPr>
          <w:rFonts w:cs="Calibri"/>
          <w:i/>
          <w:highlight w:val="yellow"/>
        </w:rPr>
        <w:t xml:space="preserve">goverance approach which should go </w:t>
      </w:r>
      <w:r w:rsidRPr="00256CA4">
        <w:rPr>
          <w:rFonts w:cs="Calibri"/>
          <w:i/>
          <w:highlight w:val="yellow"/>
          <w:shd w:val="clear" w:color="auto" w:fill="FFFF00"/>
        </w:rPr>
        <w:t>in here.</w:t>
      </w:r>
      <w:r w:rsidR="00256CA4" w:rsidRPr="00256CA4">
        <w:rPr>
          <w:rFonts w:cs="Calibri"/>
          <w:i/>
          <w:shd w:val="clear" w:color="auto" w:fill="FFFF00"/>
        </w:rPr>
        <w:t xml:space="preserve"> This is our suggested governance approach.</w:t>
      </w:r>
      <w:r w:rsidR="00256CA4">
        <w:rPr>
          <w:rFonts w:cs="Calibri"/>
          <w:i/>
        </w:rPr>
        <w:t xml:space="preserve"> </w:t>
      </w:r>
    </w:p>
    <w:p w:rsidR="00CE0342" w:rsidRDefault="00CE0342" w:rsidP="00BF69DB">
      <w:pPr>
        <w:spacing w:after="0" w:line="240" w:lineRule="auto"/>
        <w:jc w:val="both"/>
        <w:rPr>
          <w:rFonts w:cs="Calibri"/>
        </w:rPr>
      </w:pPr>
    </w:p>
    <w:p w:rsidR="00C923E1" w:rsidRDefault="00C923E1" w:rsidP="00C923E1">
      <w:pPr>
        <w:pStyle w:val="Heading3"/>
      </w:pPr>
      <w:bookmarkStart w:id="58" w:name="_Toc457572049"/>
      <w:r>
        <w:t>Steering group</w:t>
      </w:r>
      <w:bookmarkEnd w:id="58"/>
      <w:r>
        <w:t xml:space="preserve"> </w:t>
      </w:r>
    </w:p>
    <w:p w:rsidR="008A3489" w:rsidRDefault="008A3489" w:rsidP="00BF69DB">
      <w:pPr>
        <w:spacing w:after="0" w:line="240" w:lineRule="auto"/>
        <w:jc w:val="both"/>
        <w:rPr>
          <w:rFonts w:cs="Calibri"/>
        </w:rPr>
      </w:pPr>
      <w:r>
        <w:rPr>
          <w:rFonts w:cs="Calibri"/>
        </w:rPr>
        <w:t xml:space="preserve">In order to ensure that this case is delivered there is a need for a </w:t>
      </w:r>
      <w:r w:rsidR="009901B6">
        <w:rPr>
          <w:rFonts w:cs="Calibri"/>
        </w:rPr>
        <w:t xml:space="preserve">MY MEDICAL RECORD </w:t>
      </w:r>
      <w:r>
        <w:rPr>
          <w:rFonts w:cs="Calibri"/>
        </w:rPr>
        <w:t>steering group to bring all the key stakeholders together to ensure that all aspects of the case are delivered. This is essential if the benefits outlined in the case are to be achieved.</w:t>
      </w:r>
    </w:p>
    <w:p w:rsidR="008A3489" w:rsidRDefault="008A3489" w:rsidP="00BF69DB">
      <w:pPr>
        <w:spacing w:after="0" w:line="240" w:lineRule="auto"/>
        <w:jc w:val="both"/>
        <w:rPr>
          <w:rFonts w:cs="Calibri"/>
        </w:rPr>
      </w:pPr>
    </w:p>
    <w:p w:rsidR="008A3489" w:rsidRDefault="008A3489" w:rsidP="00BF69DB">
      <w:pPr>
        <w:spacing w:after="0" w:line="240" w:lineRule="auto"/>
        <w:jc w:val="both"/>
        <w:rPr>
          <w:rFonts w:cs="Calibri"/>
        </w:rPr>
      </w:pPr>
      <w:r>
        <w:rPr>
          <w:rFonts w:cs="Calibri"/>
        </w:rPr>
        <w:t xml:space="preserve">The </w:t>
      </w:r>
      <w:r w:rsidR="009901B6">
        <w:rPr>
          <w:rFonts w:cs="Calibri"/>
        </w:rPr>
        <w:t xml:space="preserve">MY MEDICAL RECORD </w:t>
      </w:r>
      <w:r w:rsidR="00C43254">
        <w:rPr>
          <w:rFonts w:cs="Calibri"/>
        </w:rPr>
        <w:t>S</w:t>
      </w:r>
      <w:r>
        <w:rPr>
          <w:rFonts w:cs="Calibri"/>
        </w:rPr>
        <w:t xml:space="preserve">teering </w:t>
      </w:r>
      <w:r w:rsidR="00C43254">
        <w:rPr>
          <w:rFonts w:cs="Calibri"/>
        </w:rPr>
        <w:t>G</w:t>
      </w:r>
      <w:r>
        <w:rPr>
          <w:rFonts w:cs="Calibri"/>
        </w:rPr>
        <w:t xml:space="preserve">roup </w:t>
      </w:r>
      <w:r w:rsidR="00C923E1">
        <w:rPr>
          <w:rFonts w:cs="Calibri"/>
        </w:rPr>
        <w:t xml:space="preserve">should include </w:t>
      </w:r>
      <w:r>
        <w:rPr>
          <w:rFonts w:cs="Calibri"/>
        </w:rPr>
        <w:t>membership from the following areas:</w:t>
      </w:r>
    </w:p>
    <w:p w:rsidR="008A3489" w:rsidRDefault="008A3489" w:rsidP="00A00B90">
      <w:pPr>
        <w:numPr>
          <w:ilvl w:val="0"/>
          <w:numId w:val="6"/>
        </w:numPr>
        <w:spacing w:after="0" w:line="240" w:lineRule="auto"/>
        <w:jc w:val="both"/>
        <w:rPr>
          <w:rFonts w:cs="Calibri"/>
        </w:rPr>
      </w:pPr>
      <w:r>
        <w:rPr>
          <w:rFonts w:cs="Calibri"/>
        </w:rPr>
        <w:t>Clinical stakeholders</w:t>
      </w:r>
      <w:r w:rsidR="0072240D">
        <w:rPr>
          <w:rFonts w:cs="Calibri"/>
        </w:rPr>
        <w:t xml:space="preserve"> and champions </w:t>
      </w:r>
    </w:p>
    <w:p w:rsidR="008A3489" w:rsidRDefault="008A3489" w:rsidP="00A00B90">
      <w:pPr>
        <w:numPr>
          <w:ilvl w:val="0"/>
          <w:numId w:val="6"/>
        </w:numPr>
        <w:spacing w:after="0" w:line="240" w:lineRule="auto"/>
        <w:jc w:val="both"/>
        <w:rPr>
          <w:rFonts w:cs="Calibri"/>
        </w:rPr>
      </w:pPr>
      <w:r>
        <w:rPr>
          <w:rFonts w:cs="Calibri"/>
        </w:rPr>
        <w:t xml:space="preserve">Transformation </w:t>
      </w:r>
      <w:r w:rsidR="0072240D">
        <w:rPr>
          <w:rFonts w:cs="Calibri"/>
        </w:rPr>
        <w:t xml:space="preserve">and change management support </w:t>
      </w:r>
    </w:p>
    <w:p w:rsidR="008A3489" w:rsidRDefault="008A3489" w:rsidP="00A00B90">
      <w:pPr>
        <w:numPr>
          <w:ilvl w:val="0"/>
          <w:numId w:val="6"/>
        </w:numPr>
        <w:spacing w:after="0" w:line="240" w:lineRule="auto"/>
        <w:jc w:val="both"/>
        <w:rPr>
          <w:rFonts w:cs="Calibri"/>
        </w:rPr>
      </w:pPr>
      <w:r>
        <w:rPr>
          <w:rFonts w:cs="Calibri"/>
        </w:rPr>
        <w:t xml:space="preserve">Contracting / Commissioning </w:t>
      </w:r>
    </w:p>
    <w:p w:rsidR="00BC3FE4" w:rsidRDefault="00BC3FE4" w:rsidP="00A00B90">
      <w:pPr>
        <w:numPr>
          <w:ilvl w:val="0"/>
          <w:numId w:val="6"/>
        </w:numPr>
        <w:spacing w:after="0" w:line="240" w:lineRule="auto"/>
        <w:jc w:val="both"/>
        <w:rPr>
          <w:rFonts w:cs="Calibri"/>
        </w:rPr>
      </w:pPr>
      <w:r>
        <w:rPr>
          <w:rFonts w:cs="Calibri"/>
        </w:rPr>
        <w:t>Patient representative(s)</w:t>
      </w:r>
    </w:p>
    <w:p w:rsidR="00BC3FE4" w:rsidRDefault="00BC3FE4" w:rsidP="00A00B90">
      <w:pPr>
        <w:numPr>
          <w:ilvl w:val="0"/>
          <w:numId w:val="6"/>
        </w:numPr>
        <w:spacing w:after="0" w:line="240" w:lineRule="auto"/>
        <w:jc w:val="both"/>
        <w:rPr>
          <w:rFonts w:cs="Calibri"/>
        </w:rPr>
      </w:pPr>
      <w:r>
        <w:rPr>
          <w:rFonts w:cs="Calibri"/>
        </w:rPr>
        <w:t xml:space="preserve">External stakeholders e.g. CCG </w:t>
      </w:r>
    </w:p>
    <w:p w:rsidR="00256CA4" w:rsidRDefault="00256CA4" w:rsidP="00A00B90">
      <w:pPr>
        <w:numPr>
          <w:ilvl w:val="0"/>
          <w:numId w:val="6"/>
        </w:numPr>
        <w:spacing w:after="0" w:line="240" w:lineRule="auto"/>
        <w:jc w:val="both"/>
        <w:rPr>
          <w:rFonts w:cs="Calibri"/>
        </w:rPr>
      </w:pPr>
      <w:r>
        <w:rPr>
          <w:rFonts w:cs="Calibri"/>
        </w:rPr>
        <w:t xml:space="preserve">IM&amp;T </w:t>
      </w:r>
    </w:p>
    <w:p w:rsidR="00256CA4" w:rsidRDefault="00256CA4" w:rsidP="00A00B90">
      <w:pPr>
        <w:numPr>
          <w:ilvl w:val="0"/>
          <w:numId w:val="6"/>
        </w:numPr>
        <w:spacing w:after="0" w:line="240" w:lineRule="auto"/>
        <w:jc w:val="both"/>
        <w:rPr>
          <w:rFonts w:cs="Calibri"/>
        </w:rPr>
      </w:pPr>
      <w:r>
        <w:rPr>
          <w:rFonts w:cs="Calibri"/>
        </w:rPr>
        <w:t xml:space="preserve">UHS Programme Manager for My Medical Record </w:t>
      </w:r>
    </w:p>
    <w:p w:rsidR="00F31B30" w:rsidRDefault="00F31B30" w:rsidP="00943F56">
      <w:pPr>
        <w:pStyle w:val="Heading2"/>
      </w:pPr>
      <w:bookmarkStart w:id="59" w:name="_Toc457572050"/>
      <w:r>
        <w:t>Project management</w:t>
      </w:r>
      <w:bookmarkEnd w:id="59"/>
      <w:r>
        <w:t xml:space="preserve"> </w:t>
      </w:r>
    </w:p>
    <w:p w:rsidR="00F31B30" w:rsidRDefault="00F31B30" w:rsidP="00F31B30">
      <w:pPr>
        <w:spacing w:after="0" w:line="240" w:lineRule="auto"/>
        <w:jc w:val="both"/>
        <w:rPr>
          <w:rFonts w:cs="Calibri"/>
        </w:rPr>
      </w:pPr>
      <w:r w:rsidRPr="00256CA4">
        <w:rPr>
          <w:rFonts w:cs="Calibri"/>
          <w:highlight w:val="yellow"/>
        </w:rPr>
        <w:t>The project will be managed using PRINCE project management principles.</w:t>
      </w:r>
    </w:p>
    <w:p w:rsidR="00F31B30" w:rsidRDefault="00F31B30" w:rsidP="00F31B30">
      <w:pPr>
        <w:spacing w:after="0" w:line="240" w:lineRule="auto"/>
        <w:jc w:val="both"/>
        <w:rPr>
          <w:rFonts w:cs="Calibri"/>
        </w:rPr>
      </w:pPr>
    </w:p>
    <w:p w:rsidR="00F31B30" w:rsidRDefault="00F31B30" w:rsidP="00F31B30">
      <w:pPr>
        <w:spacing w:after="0" w:line="240" w:lineRule="auto"/>
        <w:jc w:val="both"/>
        <w:rPr>
          <w:rFonts w:cs="Calibri"/>
        </w:rPr>
      </w:pPr>
      <w:r>
        <w:rPr>
          <w:rFonts w:cs="Calibri"/>
        </w:rPr>
        <w:t xml:space="preserve">The project manager will be </w:t>
      </w:r>
      <w:r w:rsidRPr="00CE0342">
        <w:rPr>
          <w:rFonts w:cs="Calibri"/>
          <w:highlight w:val="green"/>
        </w:rPr>
        <w:t>the name of your local project manager</w:t>
      </w:r>
    </w:p>
    <w:p w:rsidR="00F31B30" w:rsidRDefault="00F31B30" w:rsidP="00F31B30">
      <w:pPr>
        <w:spacing w:after="0" w:line="240" w:lineRule="auto"/>
        <w:jc w:val="both"/>
        <w:rPr>
          <w:rFonts w:cs="Calibri"/>
        </w:rPr>
      </w:pPr>
    </w:p>
    <w:p w:rsidR="00F31B30" w:rsidRDefault="00F31B30" w:rsidP="00F31B30">
      <w:pPr>
        <w:shd w:val="clear" w:color="auto" w:fill="FFFF00"/>
        <w:spacing w:after="0" w:line="240" w:lineRule="auto"/>
        <w:jc w:val="both"/>
        <w:rPr>
          <w:rFonts w:cs="Calibri"/>
        </w:rPr>
      </w:pPr>
      <w:r w:rsidRPr="00F31B30">
        <w:rPr>
          <w:rFonts w:cs="Calibri"/>
          <w:highlight w:val="yellow"/>
        </w:rPr>
        <w:t>USHFT provide support and programme management and their programme manager Kevin Hamer will work with you.</w:t>
      </w:r>
      <w:r>
        <w:rPr>
          <w:rFonts w:cs="Calibri"/>
        </w:rPr>
        <w:t xml:space="preserve"> </w:t>
      </w:r>
    </w:p>
    <w:p w:rsidR="00F31B30" w:rsidRDefault="00F31B30" w:rsidP="00F31B30">
      <w:pPr>
        <w:spacing w:after="0" w:line="240" w:lineRule="auto"/>
        <w:jc w:val="both"/>
        <w:rPr>
          <w:rFonts w:cs="Calibri"/>
        </w:rPr>
      </w:pPr>
    </w:p>
    <w:p w:rsidR="00943F56" w:rsidRDefault="00943F56" w:rsidP="00943F56">
      <w:pPr>
        <w:pStyle w:val="Heading2"/>
      </w:pPr>
      <w:bookmarkStart w:id="60" w:name="_Toc457572051"/>
      <w:r>
        <w:t>Implementation plan</w:t>
      </w:r>
      <w:bookmarkEnd w:id="60"/>
      <w:r>
        <w:t xml:space="preserve"> </w:t>
      </w:r>
    </w:p>
    <w:p w:rsidR="00645F84" w:rsidRDefault="00860DE5" w:rsidP="00BF69DB">
      <w:pPr>
        <w:spacing w:after="0" w:line="240" w:lineRule="auto"/>
        <w:jc w:val="both"/>
        <w:rPr>
          <w:rFonts w:cs="Calibri"/>
        </w:rPr>
      </w:pPr>
      <w:r>
        <w:rPr>
          <w:rFonts w:cs="Calibri"/>
        </w:rPr>
        <w:t xml:space="preserve">The implementation plan will be developed by </w:t>
      </w:r>
      <w:r w:rsidR="00645F84" w:rsidRPr="00645F84">
        <w:rPr>
          <w:rFonts w:cs="Calibri"/>
          <w:highlight w:val="green"/>
        </w:rPr>
        <w:t>name of the person in your organisation who would do this</w:t>
      </w:r>
    </w:p>
    <w:p w:rsidR="00B60BE7" w:rsidRDefault="00B60BE7" w:rsidP="00BF69DB">
      <w:pPr>
        <w:spacing w:after="0" w:line="240" w:lineRule="auto"/>
        <w:jc w:val="both"/>
        <w:rPr>
          <w:rFonts w:cs="Calibri"/>
        </w:rPr>
      </w:pPr>
    </w:p>
    <w:p w:rsidR="00F31B30" w:rsidRDefault="00F31B30" w:rsidP="00BF69DB">
      <w:pPr>
        <w:spacing w:after="0" w:line="240" w:lineRule="auto"/>
        <w:jc w:val="both"/>
        <w:rPr>
          <w:rFonts w:cs="Calibri"/>
        </w:rPr>
      </w:pPr>
      <w:r>
        <w:rPr>
          <w:rFonts w:cs="Calibri"/>
        </w:rPr>
        <w:t xml:space="preserve">The implementation plan will need to include the following key tasks and responsibilities </w:t>
      </w:r>
    </w:p>
    <w:p w:rsidR="00256CA4" w:rsidRDefault="00256CA4" w:rsidP="00BF69DB">
      <w:pPr>
        <w:spacing w:after="0" w:line="240" w:lineRule="auto"/>
        <w:jc w:val="both"/>
        <w:rPr>
          <w:rFonts w:cs="Calibri"/>
        </w:rPr>
      </w:pPr>
    </w:p>
    <w:p w:rsidR="00256CA4" w:rsidRDefault="00256CA4" w:rsidP="00BF69DB">
      <w:pPr>
        <w:spacing w:after="0" w:line="240" w:lineRule="auto"/>
        <w:jc w:val="both"/>
        <w:rPr>
          <w:rFonts w:cs="Calibri"/>
        </w:rPr>
      </w:pPr>
    </w:p>
    <w:p w:rsidR="00355FE4" w:rsidRDefault="00355FE4" w:rsidP="00BF69DB">
      <w:pPr>
        <w:spacing w:after="0" w:line="240" w:lineRule="auto"/>
        <w:jc w:val="both"/>
        <w:rPr>
          <w:rFonts w:cs="Calibri"/>
        </w:rPr>
      </w:pPr>
    </w:p>
    <w:p w:rsidR="00355FE4" w:rsidRDefault="00355FE4" w:rsidP="00BF69DB">
      <w:pPr>
        <w:spacing w:after="0" w:line="240" w:lineRule="auto"/>
        <w:jc w:val="both"/>
        <w:rPr>
          <w:rFonts w:cs="Calibri"/>
        </w:rPr>
      </w:pPr>
    </w:p>
    <w:p w:rsidR="00355FE4" w:rsidRDefault="00355FE4" w:rsidP="00BF69DB">
      <w:pPr>
        <w:spacing w:after="0" w:line="240" w:lineRule="auto"/>
        <w:jc w:val="both"/>
        <w:rPr>
          <w:rFonts w:cs="Calibri"/>
        </w:rPr>
      </w:pPr>
    </w:p>
    <w:p w:rsidR="00355FE4" w:rsidRDefault="00355FE4" w:rsidP="00BF69DB">
      <w:pPr>
        <w:spacing w:after="0" w:line="240" w:lineRule="auto"/>
        <w:jc w:val="both"/>
        <w:rPr>
          <w:rFonts w:cs="Calibri"/>
        </w:rPr>
      </w:pPr>
    </w:p>
    <w:p w:rsidR="00355FE4" w:rsidRDefault="00355FE4" w:rsidP="00BF69DB">
      <w:pPr>
        <w:spacing w:after="0" w:line="240" w:lineRule="auto"/>
        <w:jc w:val="both"/>
        <w:rPr>
          <w:rFonts w:cs="Calibri"/>
        </w:rPr>
      </w:pPr>
    </w:p>
    <w:p w:rsidR="00256CA4" w:rsidRDefault="00256CA4" w:rsidP="00BF69DB">
      <w:pPr>
        <w:spacing w:after="0" w:line="240" w:lineRule="auto"/>
        <w:jc w:val="both"/>
        <w:rPr>
          <w:rFonts w:cs="Calibri"/>
        </w:rPr>
      </w:pPr>
    </w:p>
    <w:p w:rsidR="00256CA4" w:rsidRDefault="00256CA4" w:rsidP="00BF69DB">
      <w:pPr>
        <w:spacing w:after="0" w:line="240" w:lineRule="auto"/>
        <w:jc w:val="both"/>
        <w:rPr>
          <w:rFonts w:cs="Calibri"/>
        </w:rPr>
      </w:pPr>
    </w:p>
    <w:p w:rsidR="00B60BE7" w:rsidRDefault="00B60BE7" w:rsidP="00B60BE7">
      <w:pPr>
        <w:pStyle w:val="Heading3"/>
      </w:pPr>
      <w:bookmarkStart w:id="61" w:name="_Toc457572052"/>
      <w:r>
        <w:lastRenderedPageBreak/>
        <w:t>UHS responsibilities</w:t>
      </w:r>
      <w:bookmarkEnd w:id="61"/>
      <w:r>
        <w:t xml:space="preserve"> </w:t>
      </w:r>
    </w:p>
    <w:p w:rsidR="003D4949" w:rsidRDefault="00256CA4" w:rsidP="00B60BE7">
      <w:pPr>
        <w:spacing w:after="0" w:line="240" w:lineRule="auto"/>
        <w:rPr>
          <w:rFonts w:cs="Calibri"/>
        </w:rPr>
      </w:pPr>
      <w:r w:rsidRPr="00256CA4">
        <w:rPr>
          <w:rFonts w:cs="Calibri"/>
        </w:rPr>
        <w:t>In providing the MyMR solution – UHS commit to undertake the following tasks</w:t>
      </w:r>
      <w:r w:rsidR="003D4949">
        <w:rPr>
          <w:rFonts w:cs="Calibri"/>
        </w:rPr>
        <w:t xml:space="preserve"> as part of the </w:t>
      </w:r>
      <w:r w:rsidR="005D7743">
        <w:rPr>
          <w:rFonts w:cs="Calibri"/>
        </w:rPr>
        <w:t>start-up</w:t>
      </w:r>
      <w:r w:rsidR="003D4949">
        <w:rPr>
          <w:rFonts w:cs="Calibri"/>
        </w:rPr>
        <w:t xml:space="preserve"> fee:</w:t>
      </w:r>
    </w:p>
    <w:p w:rsidR="00256CA4" w:rsidRPr="00B60BE7" w:rsidRDefault="00256CA4" w:rsidP="00B60BE7">
      <w:pPr>
        <w:spacing w:after="0" w:line="240" w:lineRule="auto"/>
        <w:rPr>
          <w:rFonts w:ascii="Times New Roman" w:eastAsia="Times New Roman" w:hAnsi="Times New Roman"/>
          <w:sz w:val="20"/>
          <w:szCs w:val="20"/>
          <w:lang w:eastAsia="en-GB"/>
        </w:rPr>
      </w:pPr>
      <w:r w:rsidRPr="00256CA4">
        <w:rPr>
          <w:rFonts w:cs="Calibri"/>
        </w:rPr>
        <w:t xml:space="preserve"> </w:t>
      </w:r>
    </w:p>
    <w:tbl>
      <w:tblPr>
        <w:tblW w:w="9957" w:type="dxa"/>
        <w:tblInd w:w="108" w:type="dxa"/>
        <w:tblLook w:val="04A0" w:firstRow="1" w:lastRow="0" w:firstColumn="1" w:lastColumn="0" w:noHBand="0" w:noVBand="1"/>
      </w:tblPr>
      <w:tblGrid>
        <w:gridCol w:w="2977"/>
        <w:gridCol w:w="2268"/>
        <w:gridCol w:w="1134"/>
        <w:gridCol w:w="3578"/>
      </w:tblGrid>
      <w:tr w:rsidR="00B60BE7" w:rsidRPr="00B60BE7" w:rsidTr="00F31B30">
        <w:trPr>
          <w:trHeight w:val="300"/>
        </w:trPr>
        <w:tc>
          <w:tcPr>
            <w:tcW w:w="2977" w:type="dxa"/>
            <w:tcBorders>
              <w:top w:val="single" w:sz="4" w:space="0" w:color="auto"/>
              <w:left w:val="single" w:sz="4" w:space="0" w:color="auto"/>
              <w:bottom w:val="single" w:sz="4" w:space="0" w:color="auto"/>
              <w:right w:val="single" w:sz="4" w:space="0" w:color="auto"/>
            </w:tcBorders>
            <w:shd w:val="clear" w:color="000000" w:fill="4F81BD"/>
            <w:noWrap/>
            <w:hideMark/>
          </w:tcPr>
          <w:p w:rsidR="00B60BE7" w:rsidRPr="00B60BE7" w:rsidRDefault="00B60BE7" w:rsidP="00F31B30">
            <w:pPr>
              <w:spacing w:after="0" w:line="240" w:lineRule="auto"/>
              <w:rPr>
                <w:rFonts w:eastAsia="Times New Roman"/>
                <w:b/>
                <w:bCs/>
                <w:color w:val="FFFFFF"/>
                <w:lang w:eastAsia="en-GB"/>
              </w:rPr>
            </w:pPr>
            <w:r w:rsidRPr="00B60BE7">
              <w:rPr>
                <w:rFonts w:eastAsia="Times New Roman"/>
                <w:b/>
                <w:bCs/>
                <w:color w:val="FFFFFF"/>
                <w:lang w:eastAsia="en-GB"/>
              </w:rPr>
              <w:t>Item</w:t>
            </w:r>
          </w:p>
        </w:tc>
        <w:tc>
          <w:tcPr>
            <w:tcW w:w="2268" w:type="dxa"/>
            <w:tcBorders>
              <w:top w:val="single" w:sz="4" w:space="0" w:color="auto"/>
              <w:left w:val="nil"/>
              <w:bottom w:val="single" w:sz="4" w:space="0" w:color="auto"/>
              <w:right w:val="single" w:sz="4" w:space="0" w:color="auto"/>
            </w:tcBorders>
            <w:shd w:val="clear" w:color="000000" w:fill="4F81BD"/>
            <w:noWrap/>
            <w:hideMark/>
          </w:tcPr>
          <w:p w:rsidR="00B60BE7" w:rsidRPr="00B60BE7" w:rsidRDefault="00B60BE7" w:rsidP="00F31B30">
            <w:pPr>
              <w:spacing w:after="0" w:line="240" w:lineRule="auto"/>
              <w:rPr>
                <w:rFonts w:eastAsia="Times New Roman"/>
                <w:b/>
                <w:bCs/>
                <w:color w:val="FFFFFF"/>
                <w:lang w:eastAsia="en-GB"/>
              </w:rPr>
            </w:pPr>
            <w:r w:rsidRPr="00B60BE7">
              <w:rPr>
                <w:rFonts w:eastAsia="Times New Roman"/>
                <w:b/>
                <w:bCs/>
                <w:color w:val="FFFFFF"/>
                <w:lang w:eastAsia="en-GB"/>
              </w:rPr>
              <w:t>Resource</w:t>
            </w:r>
          </w:p>
        </w:tc>
        <w:tc>
          <w:tcPr>
            <w:tcW w:w="1134" w:type="dxa"/>
            <w:tcBorders>
              <w:top w:val="single" w:sz="4" w:space="0" w:color="auto"/>
              <w:left w:val="nil"/>
              <w:bottom w:val="single" w:sz="4" w:space="0" w:color="auto"/>
              <w:right w:val="single" w:sz="4" w:space="0" w:color="auto"/>
            </w:tcBorders>
            <w:shd w:val="clear" w:color="000000" w:fill="4F81BD"/>
            <w:noWrap/>
            <w:hideMark/>
          </w:tcPr>
          <w:p w:rsidR="00B60BE7" w:rsidRPr="00B60BE7" w:rsidRDefault="00B60BE7" w:rsidP="00F31B30">
            <w:pPr>
              <w:spacing w:after="0" w:line="240" w:lineRule="auto"/>
              <w:rPr>
                <w:rFonts w:eastAsia="Times New Roman"/>
                <w:b/>
                <w:bCs/>
                <w:color w:val="FFFFFF"/>
                <w:lang w:eastAsia="en-GB"/>
              </w:rPr>
            </w:pPr>
            <w:r w:rsidRPr="00B60BE7">
              <w:rPr>
                <w:rFonts w:eastAsia="Times New Roman"/>
                <w:b/>
                <w:bCs/>
                <w:color w:val="FFFFFF"/>
                <w:lang w:eastAsia="en-GB"/>
              </w:rPr>
              <w:t>Effort</w:t>
            </w:r>
          </w:p>
        </w:tc>
        <w:tc>
          <w:tcPr>
            <w:tcW w:w="3578" w:type="dxa"/>
            <w:tcBorders>
              <w:top w:val="single" w:sz="4" w:space="0" w:color="auto"/>
              <w:left w:val="nil"/>
              <w:bottom w:val="single" w:sz="4" w:space="0" w:color="auto"/>
              <w:right w:val="single" w:sz="4" w:space="0" w:color="auto"/>
            </w:tcBorders>
            <w:shd w:val="clear" w:color="000000" w:fill="4F81BD"/>
            <w:noWrap/>
            <w:hideMark/>
          </w:tcPr>
          <w:p w:rsidR="00B60BE7" w:rsidRPr="00B60BE7" w:rsidRDefault="00B60BE7" w:rsidP="00F31B30">
            <w:pPr>
              <w:spacing w:after="0" w:line="240" w:lineRule="auto"/>
              <w:rPr>
                <w:rFonts w:eastAsia="Times New Roman"/>
                <w:b/>
                <w:bCs/>
                <w:color w:val="FFFFFF"/>
                <w:lang w:eastAsia="en-GB"/>
              </w:rPr>
            </w:pPr>
            <w:r w:rsidRPr="00B60BE7">
              <w:rPr>
                <w:rFonts w:eastAsia="Times New Roman"/>
                <w:b/>
                <w:bCs/>
                <w:color w:val="FFFFFF"/>
                <w:lang w:eastAsia="en-GB"/>
              </w:rPr>
              <w:t>Notes</w:t>
            </w:r>
          </w:p>
        </w:tc>
      </w:tr>
      <w:tr w:rsidR="00B60BE7" w:rsidRPr="00B60BE7" w:rsidTr="00F31B30">
        <w:trPr>
          <w:trHeight w:val="600"/>
        </w:trPr>
        <w:tc>
          <w:tcPr>
            <w:tcW w:w="2977" w:type="dxa"/>
            <w:tcBorders>
              <w:top w:val="nil"/>
              <w:left w:val="single" w:sz="4" w:space="0" w:color="auto"/>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Overall management of implementation, dealing with various contacts at remote hospital</w:t>
            </w:r>
          </w:p>
        </w:tc>
        <w:tc>
          <w:tcPr>
            <w:tcW w:w="2268"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 xml:space="preserve">Programme/project </w:t>
            </w:r>
            <w:r w:rsidR="00BE74E6" w:rsidRPr="00B60BE7">
              <w:rPr>
                <w:rFonts w:eastAsia="Times New Roman"/>
                <w:color w:val="000000"/>
                <w:lang w:eastAsia="en-GB"/>
              </w:rPr>
              <w:t>mgmt.</w:t>
            </w:r>
          </w:p>
        </w:tc>
        <w:tc>
          <w:tcPr>
            <w:tcW w:w="1134"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4-6 days</w:t>
            </w:r>
          </w:p>
        </w:tc>
        <w:tc>
          <w:tcPr>
            <w:tcW w:w="3578"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highlight w:val="yellow"/>
                <w:lang w:eastAsia="en-GB"/>
              </w:rPr>
              <w:t>4 days per hospital, 6 days if multiple tumour sites</w:t>
            </w:r>
          </w:p>
        </w:tc>
      </w:tr>
      <w:tr w:rsidR="00B60BE7" w:rsidRPr="00B60BE7" w:rsidTr="00F31B30">
        <w:trPr>
          <w:trHeight w:val="600"/>
        </w:trPr>
        <w:tc>
          <w:tcPr>
            <w:tcW w:w="2977" w:type="dxa"/>
            <w:tcBorders>
              <w:top w:val="nil"/>
              <w:left w:val="single" w:sz="4" w:space="0" w:color="auto"/>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Integrating remote hospital TIE and processing lab results</w:t>
            </w:r>
          </w:p>
        </w:tc>
        <w:tc>
          <w:tcPr>
            <w:tcW w:w="2268"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Integration analyst</w:t>
            </w:r>
          </w:p>
        </w:tc>
        <w:tc>
          <w:tcPr>
            <w:tcW w:w="1134"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3-4 days</w:t>
            </w:r>
          </w:p>
        </w:tc>
        <w:tc>
          <w:tcPr>
            <w:tcW w:w="3578"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highlight w:val="yellow"/>
                <w:lang w:eastAsia="en-GB"/>
              </w:rPr>
            </w:pPr>
            <w:r w:rsidRPr="00B60BE7">
              <w:rPr>
                <w:rFonts w:eastAsia="Times New Roman"/>
                <w:color w:val="000000"/>
                <w:highlight w:val="yellow"/>
                <w:lang w:eastAsia="en-GB"/>
              </w:rPr>
              <w:t>3 days per site, 4 if multiple tumour sites</w:t>
            </w:r>
            <w:r w:rsidR="00F31B30" w:rsidRPr="00F31B30">
              <w:rPr>
                <w:rFonts w:eastAsia="Times New Roman"/>
                <w:color w:val="000000"/>
                <w:highlight w:val="yellow"/>
                <w:lang w:eastAsia="en-GB"/>
              </w:rPr>
              <w:t xml:space="preserve">. This is </w:t>
            </w:r>
            <w:r w:rsidR="00BE74E6" w:rsidRPr="00F31B30">
              <w:rPr>
                <w:rFonts w:eastAsia="Times New Roman"/>
                <w:color w:val="000000"/>
                <w:highlight w:val="yellow"/>
                <w:lang w:eastAsia="en-GB"/>
              </w:rPr>
              <w:t>dependent</w:t>
            </w:r>
            <w:r w:rsidR="00F31B30" w:rsidRPr="00F31B30">
              <w:rPr>
                <w:rFonts w:eastAsia="Times New Roman"/>
                <w:color w:val="000000"/>
                <w:highlight w:val="yellow"/>
                <w:lang w:eastAsia="en-GB"/>
              </w:rPr>
              <w:t xml:space="preserve"> on the configuration of your TIE </w:t>
            </w:r>
          </w:p>
        </w:tc>
      </w:tr>
      <w:tr w:rsidR="00B60BE7" w:rsidRPr="00B60BE7" w:rsidTr="00F31B30">
        <w:trPr>
          <w:trHeight w:val="300"/>
        </w:trPr>
        <w:tc>
          <w:tcPr>
            <w:tcW w:w="2977" w:type="dxa"/>
            <w:tcBorders>
              <w:top w:val="nil"/>
              <w:left w:val="single" w:sz="4" w:space="0" w:color="auto"/>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Configuring patient and clinical UI as required</w:t>
            </w:r>
          </w:p>
        </w:tc>
        <w:tc>
          <w:tcPr>
            <w:tcW w:w="2268"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Product specialist</w:t>
            </w:r>
          </w:p>
        </w:tc>
        <w:tc>
          <w:tcPr>
            <w:tcW w:w="1134"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3 days</w:t>
            </w:r>
          </w:p>
        </w:tc>
        <w:tc>
          <w:tcPr>
            <w:tcW w:w="3578"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highlight w:val="yellow"/>
                <w:lang w:eastAsia="en-GB"/>
              </w:rPr>
            </w:pPr>
            <w:r w:rsidRPr="00B60BE7">
              <w:rPr>
                <w:rFonts w:eastAsia="Times New Roman"/>
                <w:color w:val="000000"/>
                <w:highlight w:val="yellow"/>
                <w:lang w:eastAsia="en-GB"/>
              </w:rPr>
              <w:t> </w:t>
            </w:r>
          </w:p>
        </w:tc>
      </w:tr>
      <w:tr w:rsidR="00B60BE7" w:rsidRPr="00B60BE7" w:rsidTr="00F31B30">
        <w:trPr>
          <w:trHeight w:val="600"/>
        </w:trPr>
        <w:tc>
          <w:tcPr>
            <w:tcW w:w="2977" w:type="dxa"/>
            <w:tcBorders>
              <w:top w:val="nil"/>
              <w:left w:val="single" w:sz="4" w:space="0" w:color="auto"/>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Training clinical teams</w:t>
            </w:r>
          </w:p>
        </w:tc>
        <w:tc>
          <w:tcPr>
            <w:tcW w:w="2268" w:type="dxa"/>
            <w:tcBorders>
              <w:top w:val="nil"/>
              <w:left w:val="nil"/>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 xml:space="preserve">Programme/project </w:t>
            </w:r>
            <w:r w:rsidR="00BE74E6" w:rsidRPr="00B60BE7">
              <w:rPr>
                <w:rFonts w:eastAsia="Times New Roman"/>
                <w:color w:val="000000"/>
                <w:lang w:eastAsia="en-GB"/>
              </w:rPr>
              <w:t>mgmt.</w:t>
            </w:r>
            <w:r w:rsidRPr="00B60BE7">
              <w:rPr>
                <w:rFonts w:eastAsia="Times New Roman"/>
                <w:color w:val="000000"/>
                <w:lang w:eastAsia="en-GB"/>
              </w:rPr>
              <w:t xml:space="preserve"> &amp; clinical resource</w:t>
            </w:r>
          </w:p>
        </w:tc>
        <w:tc>
          <w:tcPr>
            <w:tcW w:w="1134"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1-2 days</w:t>
            </w:r>
          </w:p>
        </w:tc>
        <w:tc>
          <w:tcPr>
            <w:tcW w:w="3578" w:type="dxa"/>
            <w:tcBorders>
              <w:top w:val="nil"/>
              <w:left w:val="nil"/>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highlight w:val="yellow"/>
                <w:lang w:eastAsia="en-GB"/>
              </w:rPr>
            </w:pPr>
            <w:r w:rsidRPr="00B60BE7">
              <w:rPr>
                <w:rFonts w:eastAsia="Times New Roman"/>
                <w:color w:val="000000"/>
                <w:highlight w:val="yellow"/>
                <w:lang w:eastAsia="en-GB"/>
              </w:rPr>
              <w:t>Dependent on how many tumour groups and staff numbers</w:t>
            </w:r>
          </w:p>
        </w:tc>
      </w:tr>
      <w:tr w:rsidR="00B60BE7" w:rsidRPr="00B60BE7" w:rsidTr="00F31B30">
        <w:trPr>
          <w:trHeight w:val="300"/>
        </w:trPr>
        <w:tc>
          <w:tcPr>
            <w:tcW w:w="2977" w:type="dxa"/>
            <w:tcBorders>
              <w:top w:val="nil"/>
              <w:left w:val="single" w:sz="4" w:space="0" w:color="auto"/>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Early life support and ongoing operational support</w:t>
            </w:r>
          </w:p>
        </w:tc>
        <w:tc>
          <w:tcPr>
            <w:tcW w:w="2268" w:type="dxa"/>
            <w:tcBorders>
              <w:top w:val="nil"/>
              <w:left w:val="nil"/>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Product specialist</w:t>
            </w:r>
          </w:p>
        </w:tc>
        <w:tc>
          <w:tcPr>
            <w:tcW w:w="1134" w:type="dxa"/>
            <w:tcBorders>
              <w:top w:val="nil"/>
              <w:left w:val="nil"/>
              <w:bottom w:val="single" w:sz="4" w:space="0" w:color="auto"/>
              <w:right w:val="single" w:sz="4" w:space="0" w:color="auto"/>
            </w:tcBorders>
            <w:shd w:val="clear" w:color="auto" w:fill="auto"/>
            <w:noWrap/>
            <w:hideMark/>
          </w:tcPr>
          <w:p w:rsidR="00B60BE7" w:rsidRPr="00B60BE7" w:rsidRDefault="00B60BE7" w:rsidP="00F31B30">
            <w:pPr>
              <w:spacing w:after="0" w:line="240" w:lineRule="auto"/>
              <w:rPr>
                <w:rFonts w:eastAsia="Times New Roman"/>
                <w:color w:val="000000"/>
                <w:lang w:eastAsia="en-GB"/>
              </w:rPr>
            </w:pPr>
            <w:r w:rsidRPr="00B60BE7">
              <w:rPr>
                <w:rFonts w:eastAsia="Times New Roman"/>
                <w:color w:val="000000"/>
                <w:lang w:eastAsia="en-GB"/>
              </w:rPr>
              <w:t>As needed</w:t>
            </w:r>
          </w:p>
        </w:tc>
        <w:tc>
          <w:tcPr>
            <w:tcW w:w="3578" w:type="dxa"/>
            <w:tcBorders>
              <w:top w:val="nil"/>
              <w:left w:val="nil"/>
              <w:bottom w:val="single" w:sz="4" w:space="0" w:color="auto"/>
              <w:right w:val="single" w:sz="4" w:space="0" w:color="auto"/>
            </w:tcBorders>
            <w:shd w:val="clear" w:color="auto" w:fill="auto"/>
            <w:hideMark/>
          </w:tcPr>
          <w:p w:rsidR="00B60BE7" w:rsidRPr="00B60BE7" w:rsidRDefault="00B60BE7" w:rsidP="00F31B30">
            <w:pPr>
              <w:spacing w:after="0" w:line="240" w:lineRule="auto"/>
              <w:rPr>
                <w:rFonts w:eastAsia="Times New Roman"/>
                <w:color w:val="000000"/>
                <w:highlight w:val="yellow"/>
                <w:lang w:eastAsia="en-GB"/>
              </w:rPr>
            </w:pPr>
            <w:r w:rsidRPr="00B60BE7">
              <w:rPr>
                <w:rFonts w:eastAsia="Times New Roman"/>
                <w:color w:val="000000"/>
                <w:highlight w:val="yellow"/>
                <w:lang w:eastAsia="en-GB"/>
              </w:rPr>
              <w:t> </w:t>
            </w:r>
          </w:p>
        </w:tc>
      </w:tr>
    </w:tbl>
    <w:p w:rsidR="00B60BE7" w:rsidRDefault="00B60BE7" w:rsidP="00BF69DB">
      <w:pPr>
        <w:spacing w:after="0" w:line="240" w:lineRule="auto"/>
        <w:jc w:val="both"/>
        <w:rPr>
          <w:rFonts w:cs="Calibri"/>
        </w:rPr>
      </w:pPr>
    </w:p>
    <w:p w:rsidR="00B60BE7" w:rsidRDefault="00B60BE7" w:rsidP="00B60BE7">
      <w:pPr>
        <w:pStyle w:val="Heading3"/>
      </w:pPr>
      <w:bookmarkStart w:id="62" w:name="_Toc457572053"/>
      <w:r w:rsidRPr="00B60BE7">
        <w:rPr>
          <w:highlight w:val="green"/>
        </w:rPr>
        <w:t>NAME OF YOUR TRUST</w:t>
      </w:r>
      <w:r>
        <w:t xml:space="preserve"> responsibilities</w:t>
      </w:r>
      <w:bookmarkEnd w:id="62"/>
      <w:r>
        <w:t xml:space="preserve"> </w:t>
      </w:r>
    </w:p>
    <w:p w:rsidR="00F31B30" w:rsidRDefault="00F31B30" w:rsidP="00F31B30">
      <w:pPr>
        <w:rPr>
          <w:color w:val="1F497D"/>
        </w:rPr>
      </w:pPr>
      <w:r w:rsidRPr="00F31B30">
        <w:rPr>
          <w:color w:val="1F497D"/>
          <w:highlight w:val="yellow"/>
        </w:rPr>
        <w:t>These estimates are based on quite a few assumptions and would need to be edited for your circumstances at your trust.</w:t>
      </w:r>
      <w:r>
        <w:rPr>
          <w:color w:val="1F497D"/>
        </w:rPr>
        <w:t xml:space="preserve"> </w:t>
      </w:r>
    </w:p>
    <w:p w:rsidR="00F31B30" w:rsidRPr="00F31B30" w:rsidRDefault="00F31B30" w:rsidP="00F31B30">
      <w:r w:rsidRPr="00F31B30">
        <w:rPr>
          <w:highlight w:val="yellow"/>
        </w:rPr>
        <w:t>If you have outsourced or shared services for your IT then in our experience – the system can take a bit longer to configure due to the number of contacts that need to be involved and potentially contract changes.</w:t>
      </w:r>
      <w:r>
        <w:t xml:space="preserve"> </w:t>
      </w:r>
    </w:p>
    <w:tbl>
      <w:tblPr>
        <w:tblW w:w="10060" w:type="dxa"/>
        <w:tblLook w:val="04A0" w:firstRow="1" w:lastRow="0" w:firstColumn="1" w:lastColumn="0" w:noHBand="0" w:noVBand="1"/>
      </w:tblPr>
      <w:tblGrid>
        <w:gridCol w:w="3114"/>
        <w:gridCol w:w="2268"/>
        <w:gridCol w:w="992"/>
        <w:gridCol w:w="3686"/>
      </w:tblGrid>
      <w:tr w:rsidR="00F31B30" w:rsidRPr="00F31B30" w:rsidTr="00F31B30">
        <w:trPr>
          <w:trHeight w:val="300"/>
          <w:tblHeader/>
        </w:trPr>
        <w:tc>
          <w:tcPr>
            <w:tcW w:w="3114" w:type="dxa"/>
            <w:tcBorders>
              <w:top w:val="single" w:sz="4" w:space="0" w:color="auto"/>
              <w:left w:val="single" w:sz="4" w:space="0" w:color="auto"/>
              <w:bottom w:val="single" w:sz="4" w:space="0" w:color="auto"/>
              <w:right w:val="single" w:sz="4" w:space="0" w:color="auto"/>
            </w:tcBorders>
            <w:shd w:val="clear" w:color="000000" w:fill="4F81BD"/>
            <w:noWrap/>
            <w:hideMark/>
          </w:tcPr>
          <w:p w:rsidR="00F31B30" w:rsidRPr="00F31B30" w:rsidRDefault="00F31B30" w:rsidP="00F31B30">
            <w:pPr>
              <w:spacing w:after="0" w:line="240" w:lineRule="auto"/>
              <w:rPr>
                <w:rFonts w:eastAsia="Times New Roman"/>
                <w:b/>
                <w:bCs/>
                <w:color w:val="FFFFFF"/>
                <w:lang w:eastAsia="en-GB"/>
              </w:rPr>
            </w:pPr>
            <w:r w:rsidRPr="00F31B30">
              <w:rPr>
                <w:rFonts w:eastAsia="Times New Roman"/>
                <w:b/>
                <w:bCs/>
                <w:color w:val="FFFFFF"/>
                <w:lang w:eastAsia="en-GB"/>
              </w:rPr>
              <w:t>Item</w:t>
            </w:r>
          </w:p>
        </w:tc>
        <w:tc>
          <w:tcPr>
            <w:tcW w:w="2268" w:type="dxa"/>
            <w:tcBorders>
              <w:top w:val="single" w:sz="4" w:space="0" w:color="auto"/>
              <w:left w:val="nil"/>
              <w:bottom w:val="single" w:sz="4" w:space="0" w:color="auto"/>
              <w:right w:val="single" w:sz="4" w:space="0" w:color="auto"/>
            </w:tcBorders>
            <w:shd w:val="clear" w:color="000000" w:fill="4F81BD"/>
            <w:noWrap/>
            <w:hideMark/>
          </w:tcPr>
          <w:p w:rsidR="00F31B30" w:rsidRPr="00F31B30" w:rsidRDefault="00F31B30" w:rsidP="00F31B30">
            <w:pPr>
              <w:spacing w:after="0" w:line="240" w:lineRule="auto"/>
              <w:rPr>
                <w:rFonts w:eastAsia="Times New Roman"/>
                <w:b/>
                <w:bCs/>
                <w:color w:val="FFFFFF"/>
                <w:lang w:eastAsia="en-GB"/>
              </w:rPr>
            </w:pPr>
            <w:r>
              <w:rPr>
                <w:rFonts w:eastAsia="Times New Roman"/>
                <w:b/>
                <w:bCs/>
                <w:color w:val="FFFFFF"/>
                <w:lang w:eastAsia="en-GB"/>
              </w:rPr>
              <w:t>Resource</w:t>
            </w:r>
            <w:r w:rsidRPr="00F31B30">
              <w:rPr>
                <w:rFonts w:eastAsia="Times New Roman"/>
                <w:b/>
                <w:bCs/>
                <w:color w:val="FFFFFF"/>
                <w:lang w:eastAsia="en-GB"/>
              </w:rPr>
              <w:t> </w:t>
            </w:r>
          </w:p>
        </w:tc>
        <w:tc>
          <w:tcPr>
            <w:tcW w:w="992" w:type="dxa"/>
            <w:tcBorders>
              <w:top w:val="single" w:sz="4" w:space="0" w:color="auto"/>
              <w:left w:val="nil"/>
              <w:bottom w:val="single" w:sz="4" w:space="0" w:color="auto"/>
              <w:right w:val="single" w:sz="4" w:space="0" w:color="auto"/>
            </w:tcBorders>
            <w:shd w:val="clear" w:color="000000" w:fill="4F81BD"/>
            <w:noWrap/>
            <w:hideMark/>
          </w:tcPr>
          <w:p w:rsidR="00F31B30" w:rsidRPr="00F31B30" w:rsidRDefault="00F31B30" w:rsidP="00F31B30">
            <w:pPr>
              <w:spacing w:after="0" w:line="240" w:lineRule="auto"/>
              <w:rPr>
                <w:rFonts w:eastAsia="Times New Roman"/>
                <w:b/>
                <w:bCs/>
                <w:color w:val="FFFFFF"/>
                <w:lang w:eastAsia="en-GB"/>
              </w:rPr>
            </w:pPr>
            <w:r w:rsidRPr="00F31B30">
              <w:rPr>
                <w:rFonts w:eastAsia="Times New Roman"/>
                <w:b/>
                <w:bCs/>
                <w:color w:val="FFFFFF"/>
                <w:lang w:eastAsia="en-GB"/>
              </w:rPr>
              <w:t>Effort</w:t>
            </w:r>
          </w:p>
        </w:tc>
        <w:tc>
          <w:tcPr>
            <w:tcW w:w="3686" w:type="dxa"/>
            <w:tcBorders>
              <w:top w:val="single" w:sz="4" w:space="0" w:color="auto"/>
              <w:left w:val="nil"/>
              <w:bottom w:val="single" w:sz="4" w:space="0" w:color="auto"/>
              <w:right w:val="single" w:sz="4" w:space="0" w:color="auto"/>
            </w:tcBorders>
            <w:shd w:val="clear" w:color="000000" w:fill="4F81BD"/>
            <w:noWrap/>
            <w:hideMark/>
          </w:tcPr>
          <w:p w:rsidR="00F31B30" w:rsidRPr="00F31B30" w:rsidRDefault="00F31B30" w:rsidP="00F31B30">
            <w:pPr>
              <w:spacing w:after="0" w:line="240" w:lineRule="auto"/>
              <w:rPr>
                <w:rFonts w:eastAsia="Times New Roman"/>
                <w:b/>
                <w:bCs/>
                <w:color w:val="FFFFFF"/>
                <w:lang w:eastAsia="en-GB"/>
              </w:rPr>
            </w:pPr>
            <w:r w:rsidRPr="00F31B30">
              <w:rPr>
                <w:rFonts w:eastAsia="Times New Roman"/>
                <w:b/>
                <w:bCs/>
                <w:color w:val="FFFFFF"/>
                <w:lang w:eastAsia="en-GB"/>
              </w:rPr>
              <w:t>Notes</w:t>
            </w:r>
          </w:p>
        </w:tc>
      </w:tr>
      <w:tr w:rsidR="00F31B30" w:rsidRPr="00F31B30" w:rsidTr="00F31B30">
        <w:trPr>
          <w:trHeight w:val="885"/>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Pr>
                <w:rFonts w:eastAsia="Times New Roman"/>
                <w:color w:val="000000"/>
                <w:lang w:eastAsia="en-GB"/>
              </w:rPr>
              <w:t xml:space="preserve">Overall lead of project including </w:t>
            </w:r>
            <w:r w:rsidRPr="00F31B30">
              <w:rPr>
                <w:rFonts w:eastAsia="Times New Roman"/>
                <w:color w:val="000000"/>
                <w:lang w:eastAsia="en-GB"/>
              </w:rPr>
              <w:t xml:space="preserve"> business case approval</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 xml:space="preserve">Programme/project </w:t>
            </w:r>
            <w:r w:rsidR="00BE74E6" w:rsidRPr="00F31B30">
              <w:rPr>
                <w:rFonts w:eastAsia="Times New Roman"/>
                <w:color w:val="000000"/>
                <w:lang w:eastAsia="en-GB"/>
              </w:rPr>
              <w:t>mgmt.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Est 10 days</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Clinical background ideal but needs to be someone other than lead consultant. Overall effort dependent on how big the implementation is.</w:t>
            </w:r>
          </w:p>
        </w:tc>
      </w:tr>
      <w:tr w:rsidR="00F31B30" w:rsidRPr="00F31B30" w:rsidTr="00F31B3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Clinical sign off of implementation and protocols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Lead consultant(s)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2-4 days</w:t>
            </w:r>
          </w:p>
        </w:tc>
        <w:tc>
          <w:tcPr>
            <w:tcW w:w="3686" w:type="dxa"/>
            <w:tcBorders>
              <w:top w:val="single" w:sz="4" w:space="0" w:color="auto"/>
              <w:left w:val="single" w:sz="4" w:space="0" w:color="auto"/>
              <w:bottom w:val="single" w:sz="4" w:space="0" w:color="auto"/>
              <w:right w:val="single" w:sz="4" w:space="0" w:color="auto"/>
            </w:tcBorders>
            <w:shd w:val="clear" w:color="auto" w:fill="FFFF00"/>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 </w:t>
            </w:r>
          </w:p>
        </w:tc>
      </w:tr>
      <w:tr w:rsidR="00F31B30" w:rsidRPr="00F31B30" w:rsidTr="00F31B3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Agreement of IG details, SLA and data sharing</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Information Governance</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5 days</w:t>
            </w:r>
          </w:p>
        </w:tc>
        <w:tc>
          <w:tcPr>
            <w:tcW w:w="3686" w:type="dxa"/>
            <w:tcBorders>
              <w:top w:val="single" w:sz="4" w:space="0" w:color="auto"/>
              <w:left w:val="single" w:sz="4" w:space="0" w:color="auto"/>
              <w:bottom w:val="single" w:sz="4" w:space="0" w:color="auto"/>
              <w:right w:val="single" w:sz="4" w:space="0" w:color="auto"/>
            </w:tcBorders>
            <w:shd w:val="clear" w:color="auto" w:fill="FFFF00"/>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 </w:t>
            </w:r>
            <w:r>
              <w:rPr>
                <w:rFonts w:eastAsia="Times New Roman"/>
                <w:color w:val="000000"/>
                <w:lang w:eastAsia="en-GB"/>
              </w:rPr>
              <w:t xml:space="preserve">This can take longer </w:t>
            </w:r>
          </w:p>
        </w:tc>
      </w:tr>
      <w:tr w:rsidR="00F31B30" w:rsidRPr="00F31B30" w:rsidTr="00F31B3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Provide content for patient UI and agree config</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 xml:space="preserve">project </w:t>
            </w:r>
            <w:r w:rsidR="00BE74E6" w:rsidRPr="00F31B30">
              <w:rPr>
                <w:rFonts w:eastAsia="Times New Roman"/>
                <w:color w:val="000000"/>
                <w:lang w:eastAsia="en-GB"/>
              </w:rPr>
              <w:t>mgmt.</w:t>
            </w:r>
            <w:r w:rsidRPr="00F31B30">
              <w:rPr>
                <w:rFonts w:eastAsia="Times New Roman"/>
                <w:color w:val="000000"/>
                <w:lang w:eastAsia="en-GB"/>
              </w:rPr>
              <w:t xml:space="preserve"> / clinical staff</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2-4 days</w:t>
            </w:r>
          </w:p>
        </w:tc>
        <w:tc>
          <w:tcPr>
            <w:tcW w:w="3686" w:type="dxa"/>
            <w:tcBorders>
              <w:top w:val="single" w:sz="4" w:space="0" w:color="auto"/>
              <w:left w:val="single" w:sz="4" w:space="0" w:color="auto"/>
              <w:bottom w:val="single" w:sz="4" w:space="0" w:color="auto"/>
              <w:right w:val="single" w:sz="4" w:space="0" w:color="auto"/>
            </w:tcBorders>
            <w:shd w:val="clear" w:color="auto" w:fill="FFFF00"/>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 </w:t>
            </w:r>
          </w:p>
        </w:tc>
      </w:tr>
      <w:tr w:rsidR="00F31B30" w:rsidRPr="00F31B30" w:rsidTr="00F31B30">
        <w:trPr>
          <w:trHeight w:val="600"/>
        </w:trPr>
        <w:tc>
          <w:tcPr>
            <w:tcW w:w="3114" w:type="dxa"/>
            <w:tcBorders>
              <w:top w:val="single" w:sz="4" w:space="0" w:color="auto"/>
              <w:left w:val="single" w:sz="4" w:space="0" w:color="auto"/>
              <w:bottom w:val="single" w:sz="4" w:space="0" w:color="auto"/>
              <w:right w:val="single" w:sz="4" w:space="0" w:color="auto"/>
            </w:tcBorders>
            <w:shd w:val="clear" w:color="auto" w:fill="auto"/>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Integrating remote hospital TIE and processing lab results</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Integration analyst</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5-10 days</w:t>
            </w:r>
          </w:p>
        </w:tc>
        <w:tc>
          <w:tcPr>
            <w:tcW w:w="3686" w:type="dxa"/>
            <w:tcBorders>
              <w:top w:val="single" w:sz="4" w:space="0" w:color="auto"/>
              <w:left w:val="single" w:sz="4" w:space="0" w:color="auto"/>
              <w:bottom w:val="single" w:sz="4" w:space="0" w:color="auto"/>
              <w:right w:val="single" w:sz="4" w:space="0" w:color="auto"/>
            </w:tcBorders>
            <w:shd w:val="clear" w:color="auto" w:fill="FFFF00"/>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Could be third party - depends on int</w:t>
            </w:r>
            <w:r>
              <w:rPr>
                <w:rFonts w:eastAsia="Times New Roman"/>
                <w:color w:val="000000"/>
                <w:lang w:eastAsia="en-GB"/>
              </w:rPr>
              <w:t>e</w:t>
            </w:r>
            <w:r w:rsidRPr="00F31B30">
              <w:rPr>
                <w:rFonts w:eastAsia="Times New Roman"/>
                <w:color w:val="000000"/>
                <w:lang w:eastAsia="en-GB"/>
              </w:rPr>
              <w:t>g</w:t>
            </w:r>
            <w:r>
              <w:rPr>
                <w:rFonts w:eastAsia="Times New Roman"/>
                <w:color w:val="000000"/>
                <w:lang w:eastAsia="en-GB"/>
              </w:rPr>
              <w:t>r</w:t>
            </w:r>
            <w:r w:rsidRPr="00F31B30">
              <w:rPr>
                <w:rFonts w:eastAsia="Times New Roman"/>
                <w:color w:val="000000"/>
                <w:lang w:eastAsia="en-GB"/>
              </w:rPr>
              <w:t>at</w:t>
            </w:r>
            <w:r>
              <w:rPr>
                <w:rFonts w:eastAsia="Times New Roman"/>
                <w:color w:val="000000"/>
                <w:lang w:eastAsia="en-GB"/>
              </w:rPr>
              <w:t xml:space="preserve">ion </w:t>
            </w:r>
            <w:r w:rsidRPr="00F31B30">
              <w:rPr>
                <w:rFonts w:eastAsia="Times New Roman"/>
                <w:color w:val="000000"/>
                <w:lang w:eastAsia="en-GB"/>
              </w:rPr>
              <w:t>on setup at remote hospital</w:t>
            </w:r>
          </w:p>
        </w:tc>
      </w:tr>
      <w:tr w:rsidR="00F31B30" w:rsidRPr="00F31B30" w:rsidTr="00F31B30">
        <w:trPr>
          <w:trHeight w:val="300"/>
        </w:trPr>
        <w:tc>
          <w:tcPr>
            <w:tcW w:w="3114"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IT training</w:t>
            </w:r>
          </w:p>
        </w:tc>
        <w:tc>
          <w:tcPr>
            <w:tcW w:w="2268"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CNS &amp; support workers</w:t>
            </w:r>
          </w:p>
        </w:tc>
        <w:tc>
          <w:tcPr>
            <w:tcW w:w="992" w:type="dxa"/>
            <w:tcBorders>
              <w:top w:val="single" w:sz="4" w:space="0" w:color="auto"/>
              <w:left w:val="single" w:sz="4" w:space="0" w:color="auto"/>
              <w:bottom w:val="single" w:sz="4" w:space="0" w:color="auto"/>
              <w:right w:val="single" w:sz="4" w:space="0" w:color="auto"/>
            </w:tcBorders>
            <w:shd w:val="clear" w:color="auto" w:fill="auto"/>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1-2 days</w:t>
            </w:r>
          </w:p>
        </w:tc>
        <w:tc>
          <w:tcPr>
            <w:tcW w:w="3686" w:type="dxa"/>
            <w:tcBorders>
              <w:top w:val="single" w:sz="4" w:space="0" w:color="auto"/>
              <w:left w:val="single" w:sz="4" w:space="0" w:color="auto"/>
              <w:bottom w:val="single" w:sz="4" w:space="0" w:color="auto"/>
              <w:right w:val="single" w:sz="4" w:space="0" w:color="auto"/>
            </w:tcBorders>
            <w:shd w:val="clear" w:color="auto" w:fill="FFFF00"/>
            <w:noWrap/>
            <w:hideMark/>
          </w:tcPr>
          <w:p w:rsidR="00F31B30" w:rsidRPr="00F31B30" w:rsidRDefault="00F31B30" w:rsidP="00F31B30">
            <w:pPr>
              <w:spacing w:after="0" w:line="240" w:lineRule="auto"/>
              <w:rPr>
                <w:rFonts w:eastAsia="Times New Roman"/>
                <w:color w:val="000000"/>
                <w:lang w:eastAsia="en-GB"/>
              </w:rPr>
            </w:pPr>
            <w:r w:rsidRPr="00F31B30">
              <w:rPr>
                <w:rFonts w:eastAsia="Times New Roman"/>
                <w:color w:val="000000"/>
                <w:lang w:eastAsia="en-GB"/>
              </w:rPr>
              <w:t> </w:t>
            </w:r>
          </w:p>
        </w:tc>
      </w:tr>
    </w:tbl>
    <w:p w:rsidR="00F31B30" w:rsidRDefault="00F31B30" w:rsidP="00F31B30"/>
    <w:p w:rsidR="006933EF" w:rsidRPr="006933EF" w:rsidRDefault="006933EF" w:rsidP="006933EF">
      <w:pPr>
        <w:spacing w:after="0" w:line="240" w:lineRule="auto"/>
        <w:rPr>
          <w:rFonts w:eastAsia="Times New Roman"/>
          <w:bCs/>
          <w:color w:val="000000"/>
          <w:lang w:eastAsia="en-GB"/>
        </w:rPr>
      </w:pPr>
      <w:r w:rsidRPr="006933EF">
        <w:rPr>
          <w:rFonts w:eastAsia="Times New Roman"/>
          <w:bCs/>
          <w:color w:val="000000"/>
          <w:lang w:eastAsia="en-GB"/>
        </w:rPr>
        <w:lastRenderedPageBreak/>
        <w:t xml:space="preserve">From experience UHS recommend you include a clinical support worker within your implementation team to provide direct support to the patient using MyMR.  Ideally someone with a nursing back ground (e.g. HCSW). </w:t>
      </w:r>
    </w:p>
    <w:p w:rsidR="006933EF" w:rsidRPr="00F31B30" w:rsidRDefault="006933EF" w:rsidP="00F31B30">
      <w:r>
        <w:t xml:space="preserve"> </w:t>
      </w:r>
    </w:p>
    <w:p w:rsidR="00645F84" w:rsidRPr="00026CA9" w:rsidRDefault="00645F84" w:rsidP="00645F84">
      <w:pPr>
        <w:pStyle w:val="Heading2"/>
      </w:pPr>
      <w:bookmarkStart w:id="63" w:name="_Toc457572054"/>
      <w:r w:rsidRPr="00026CA9">
        <w:t>The t</w:t>
      </w:r>
      <w:r>
        <w:t xml:space="preserve">wo </w:t>
      </w:r>
      <w:r w:rsidRPr="00026CA9">
        <w:t>key challenges</w:t>
      </w:r>
      <w:r>
        <w:t xml:space="preserve"> in embedding this technology</w:t>
      </w:r>
      <w:bookmarkEnd w:id="63"/>
      <w:r>
        <w:t xml:space="preserve">  </w:t>
      </w:r>
    </w:p>
    <w:p w:rsidR="00645F84" w:rsidRDefault="00645F84" w:rsidP="00645F84">
      <w:pPr>
        <w:spacing w:after="0" w:line="240" w:lineRule="auto"/>
        <w:rPr>
          <w:rFonts w:eastAsia="Times New Roman"/>
          <w:bCs/>
          <w:color w:val="000000"/>
          <w:lang w:eastAsia="en-GB"/>
        </w:rPr>
      </w:pPr>
      <w:r>
        <w:rPr>
          <w:rFonts w:eastAsia="Times New Roman"/>
          <w:bCs/>
          <w:color w:val="000000"/>
          <w:lang w:eastAsia="en-GB"/>
        </w:rPr>
        <w:t>Key challenges have been identified that need to be addressed to embed this technology and realise its full potential:</w:t>
      </w:r>
    </w:p>
    <w:p w:rsidR="00645F84" w:rsidRPr="00C43254" w:rsidRDefault="00645F84" w:rsidP="00645F84">
      <w:pPr>
        <w:pStyle w:val="Heading3"/>
        <w:rPr>
          <w:lang w:eastAsia="en-GB"/>
        </w:rPr>
      </w:pPr>
      <w:bookmarkStart w:id="64" w:name="_Toc457572055"/>
      <w:r>
        <w:rPr>
          <w:lang w:eastAsia="en-GB"/>
        </w:rPr>
        <w:t>Clinical service engagement</w:t>
      </w:r>
      <w:bookmarkEnd w:id="64"/>
      <w:r>
        <w:rPr>
          <w:lang w:eastAsia="en-GB"/>
        </w:rPr>
        <w:t xml:space="preserve"> </w:t>
      </w:r>
    </w:p>
    <w:p w:rsidR="00645F84" w:rsidRDefault="00645F84" w:rsidP="00645F84">
      <w:pPr>
        <w:spacing w:after="0" w:line="240" w:lineRule="auto"/>
        <w:rPr>
          <w:rFonts w:eastAsia="Times New Roman"/>
          <w:bCs/>
          <w:color w:val="000000"/>
          <w:lang w:eastAsia="en-GB"/>
        </w:rPr>
      </w:pPr>
      <w:r>
        <w:rPr>
          <w:rFonts w:eastAsia="Times New Roman"/>
          <w:bCs/>
          <w:color w:val="000000"/>
          <w:lang w:eastAsia="en-GB"/>
        </w:rPr>
        <w:t xml:space="preserve">The first challenge is around service engagement and transformation of their practices. It is fairly easy to engage clinical staff in this type of technology. They can all see the benefit for their services, their own resources and their patients. What is more difficult is getting the staff to provide the information to set up their sites and helping them to change their working practices to use this type of technology. This needs some targeted resources from </w:t>
      </w:r>
      <w:r w:rsidRPr="00645F84">
        <w:rPr>
          <w:rFonts w:eastAsia="Times New Roman"/>
          <w:bCs/>
          <w:color w:val="000000"/>
          <w:highlight w:val="green"/>
          <w:lang w:eastAsia="en-GB"/>
        </w:rPr>
        <w:t xml:space="preserve">which team you are going to use to do this – </w:t>
      </w:r>
      <w:r w:rsidRPr="00CE0342">
        <w:rPr>
          <w:rFonts w:eastAsia="Times New Roman"/>
          <w:bCs/>
          <w:i/>
          <w:color w:val="000000"/>
          <w:highlight w:val="yellow"/>
          <w:lang w:eastAsia="en-GB"/>
        </w:rPr>
        <w:t>we used service improvement / transformation</w:t>
      </w:r>
      <w:r>
        <w:rPr>
          <w:rFonts w:eastAsia="Times New Roman"/>
          <w:bCs/>
          <w:color w:val="000000"/>
          <w:lang w:eastAsia="en-GB"/>
        </w:rPr>
        <w:t xml:space="preserve"> to be the clinical change facilitators. </w:t>
      </w:r>
    </w:p>
    <w:p w:rsidR="00645F84" w:rsidRDefault="00645F84" w:rsidP="00645F84">
      <w:pPr>
        <w:spacing w:after="0" w:line="240" w:lineRule="auto"/>
        <w:rPr>
          <w:rFonts w:eastAsia="Times New Roman"/>
          <w:bCs/>
          <w:color w:val="000000"/>
          <w:lang w:eastAsia="en-GB"/>
        </w:rPr>
      </w:pPr>
    </w:p>
    <w:p w:rsidR="00645F84" w:rsidRDefault="00645F84" w:rsidP="00645F84">
      <w:pPr>
        <w:spacing w:after="0" w:line="240" w:lineRule="auto"/>
        <w:rPr>
          <w:rFonts w:eastAsia="Times New Roman"/>
          <w:bCs/>
          <w:color w:val="000000"/>
          <w:lang w:eastAsia="en-GB"/>
        </w:rPr>
      </w:pPr>
      <w:r>
        <w:rPr>
          <w:rFonts w:eastAsia="Times New Roman"/>
          <w:bCs/>
          <w:color w:val="000000"/>
          <w:lang w:eastAsia="en-GB"/>
        </w:rPr>
        <w:t xml:space="preserve">It is expected this will be provided from within existing resources and therefore no additional costs have been identified in the financial model. </w:t>
      </w:r>
    </w:p>
    <w:p w:rsidR="00645F84" w:rsidRDefault="00645F84" w:rsidP="00645F84">
      <w:pPr>
        <w:spacing w:after="0" w:line="240" w:lineRule="auto"/>
        <w:rPr>
          <w:rFonts w:eastAsia="Times New Roman"/>
          <w:bCs/>
          <w:color w:val="000000"/>
          <w:lang w:eastAsia="en-GB"/>
        </w:rPr>
      </w:pPr>
    </w:p>
    <w:p w:rsidR="00645F84" w:rsidRDefault="00645F84" w:rsidP="00645F84">
      <w:pPr>
        <w:pStyle w:val="Heading3"/>
        <w:rPr>
          <w:lang w:eastAsia="en-GB"/>
        </w:rPr>
      </w:pPr>
      <w:bookmarkStart w:id="65" w:name="_Toc457572056"/>
      <w:r>
        <w:rPr>
          <w:lang w:eastAsia="en-GB"/>
        </w:rPr>
        <w:t>Patient engagement</w:t>
      </w:r>
      <w:bookmarkEnd w:id="65"/>
      <w:r>
        <w:rPr>
          <w:lang w:eastAsia="en-GB"/>
        </w:rPr>
        <w:t xml:space="preserve"> </w:t>
      </w:r>
    </w:p>
    <w:p w:rsidR="00645F84" w:rsidRDefault="00645F84" w:rsidP="00645F84">
      <w:pPr>
        <w:spacing w:after="0" w:line="240" w:lineRule="auto"/>
        <w:rPr>
          <w:rFonts w:eastAsia="Times New Roman"/>
          <w:bCs/>
          <w:color w:val="000000"/>
          <w:lang w:eastAsia="en-GB"/>
        </w:rPr>
      </w:pPr>
      <w:r w:rsidRPr="00C43254">
        <w:rPr>
          <w:rFonts w:eastAsia="Times New Roman"/>
          <w:bCs/>
          <w:color w:val="000000"/>
          <w:lang w:eastAsia="en-GB"/>
        </w:rPr>
        <w:t xml:space="preserve">The </w:t>
      </w:r>
      <w:r>
        <w:rPr>
          <w:rFonts w:eastAsia="Times New Roman"/>
          <w:bCs/>
          <w:color w:val="000000"/>
          <w:lang w:eastAsia="en-GB"/>
        </w:rPr>
        <w:t xml:space="preserve">second </w:t>
      </w:r>
      <w:r w:rsidRPr="00C43254">
        <w:rPr>
          <w:rFonts w:eastAsia="Times New Roman"/>
          <w:bCs/>
          <w:color w:val="000000"/>
          <w:lang w:eastAsia="en-GB"/>
        </w:rPr>
        <w:t xml:space="preserve">challenge is engagement with patients. The Trust will only really realise the potential benefit of this technology </w:t>
      </w:r>
      <w:r>
        <w:rPr>
          <w:rFonts w:eastAsia="Times New Roman"/>
          <w:bCs/>
          <w:color w:val="000000"/>
          <w:lang w:eastAsia="en-GB"/>
        </w:rPr>
        <w:t>if some economies of scale are realised. O</w:t>
      </w:r>
      <w:r w:rsidRPr="00C43254">
        <w:rPr>
          <w:rFonts w:eastAsia="Times New Roman"/>
          <w:bCs/>
          <w:color w:val="000000"/>
          <w:lang w:eastAsia="en-GB"/>
        </w:rPr>
        <w:t xml:space="preserve">nce there is a large number of patients registered on the system and it starts to become part of the standard way that </w:t>
      </w:r>
      <w:r>
        <w:rPr>
          <w:rFonts w:eastAsia="Times New Roman"/>
          <w:bCs/>
          <w:color w:val="000000"/>
          <w:lang w:eastAsia="en-GB"/>
        </w:rPr>
        <w:t xml:space="preserve">cancer </w:t>
      </w:r>
      <w:r w:rsidRPr="00C43254">
        <w:rPr>
          <w:rFonts w:eastAsia="Times New Roman"/>
          <w:bCs/>
          <w:color w:val="000000"/>
          <w:lang w:eastAsia="en-GB"/>
        </w:rPr>
        <w:t xml:space="preserve">services are provided. </w:t>
      </w:r>
    </w:p>
    <w:p w:rsidR="00645F84" w:rsidRDefault="00645F84" w:rsidP="00645F84">
      <w:pPr>
        <w:spacing w:after="0" w:line="240" w:lineRule="auto"/>
        <w:rPr>
          <w:rFonts w:eastAsia="Times New Roman"/>
          <w:bCs/>
          <w:color w:val="000000"/>
          <w:lang w:eastAsia="en-GB"/>
        </w:rPr>
      </w:pPr>
    </w:p>
    <w:p w:rsidR="00645F84" w:rsidRDefault="00645F84" w:rsidP="00645F84">
      <w:pPr>
        <w:spacing w:after="0" w:line="240" w:lineRule="auto"/>
        <w:rPr>
          <w:rFonts w:cs="Calibri"/>
        </w:rPr>
      </w:pPr>
      <w:r>
        <w:rPr>
          <w:rFonts w:eastAsia="Times New Roman"/>
          <w:bCs/>
          <w:color w:val="000000"/>
          <w:lang w:eastAsia="en-GB"/>
        </w:rPr>
        <w:t>T</w:t>
      </w:r>
      <w:r w:rsidRPr="00C43254">
        <w:rPr>
          <w:rFonts w:cs="Calibri"/>
        </w:rPr>
        <w:t xml:space="preserve">his is a bit of a </w:t>
      </w:r>
      <w:r>
        <w:rPr>
          <w:rFonts w:cs="Calibri"/>
        </w:rPr>
        <w:t>“</w:t>
      </w:r>
      <w:r w:rsidRPr="00C43254">
        <w:rPr>
          <w:rFonts w:cs="Calibri"/>
        </w:rPr>
        <w:t>chicken and egg</w:t>
      </w:r>
      <w:r>
        <w:rPr>
          <w:rFonts w:cs="Calibri"/>
        </w:rPr>
        <w:t>”</w:t>
      </w:r>
      <w:r w:rsidRPr="00C43254">
        <w:rPr>
          <w:rFonts w:cs="Calibri"/>
        </w:rPr>
        <w:t xml:space="preserve"> scenario as without the patients the services cannot be offered but once the patients are signed up we raise their expectations that all clinical services will have a </w:t>
      </w:r>
      <w:r>
        <w:rPr>
          <w:rFonts w:cs="Calibri"/>
        </w:rPr>
        <w:t xml:space="preserve">Patient online service </w:t>
      </w:r>
      <w:r w:rsidRPr="00C43254">
        <w:rPr>
          <w:rFonts w:cs="Calibri"/>
        </w:rPr>
        <w:t xml:space="preserve">offering. </w:t>
      </w:r>
    </w:p>
    <w:p w:rsidR="00645F84" w:rsidRDefault="00645F84" w:rsidP="00645F84">
      <w:pPr>
        <w:spacing w:after="0" w:line="240" w:lineRule="auto"/>
        <w:rPr>
          <w:rFonts w:cs="Calibri"/>
        </w:rPr>
      </w:pPr>
    </w:p>
    <w:p w:rsidR="00645F84" w:rsidRDefault="00645F84" w:rsidP="00645F84">
      <w:pPr>
        <w:spacing w:after="0" w:line="240" w:lineRule="auto"/>
        <w:rPr>
          <w:rFonts w:cs="Calibri"/>
        </w:rPr>
      </w:pPr>
      <w:r>
        <w:rPr>
          <w:rFonts w:cs="Calibri"/>
        </w:rPr>
        <w:t xml:space="preserve">This situation needs careful and proactive management. A campaign to increase patient sign up is proposed perhaps with a number of engagement events. Targeting cancer sub specialties with focused patient workshops is recommended.  </w:t>
      </w:r>
    </w:p>
    <w:p w:rsidR="00CE0342" w:rsidRDefault="00CE0342" w:rsidP="00645F84">
      <w:pPr>
        <w:spacing w:after="0" w:line="240" w:lineRule="auto"/>
        <w:rPr>
          <w:rFonts w:cs="Calibri"/>
        </w:rPr>
      </w:pPr>
    </w:p>
    <w:p w:rsidR="00CE0342" w:rsidRDefault="00CE0342" w:rsidP="00645F84">
      <w:pPr>
        <w:spacing w:after="0" w:line="240" w:lineRule="auto"/>
        <w:rPr>
          <w:rFonts w:cs="Calibri"/>
        </w:rPr>
      </w:pPr>
      <w:r>
        <w:rPr>
          <w:rFonts w:cs="Calibri"/>
        </w:rPr>
        <w:t xml:space="preserve">The lead for this area will be </w:t>
      </w:r>
      <w:r w:rsidRPr="00CE0342">
        <w:rPr>
          <w:rFonts w:cs="Calibri"/>
          <w:highlight w:val="green"/>
        </w:rPr>
        <w:t>name of the person in your organisation who will lead on this area</w:t>
      </w:r>
      <w:r>
        <w:rPr>
          <w:rFonts w:cs="Calibri"/>
        </w:rPr>
        <w:t xml:space="preserve">. </w:t>
      </w:r>
    </w:p>
    <w:p w:rsidR="00D5068F" w:rsidRDefault="00943F56" w:rsidP="00943F56">
      <w:pPr>
        <w:pStyle w:val="Heading2"/>
      </w:pPr>
      <w:bookmarkStart w:id="66" w:name="_Toc457572057"/>
      <w:r>
        <w:t xml:space="preserve">Risk </w:t>
      </w:r>
      <w:r w:rsidR="00904046">
        <w:t>Management</w:t>
      </w:r>
      <w:bookmarkEnd w:id="66"/>
      <w:r w:rsidR="00904046">
        <w:t xml:space="preserve"> </w:t>
      </w:r>
    </w:p>
    <w:p w:rsidR="00904046" w:rsidRPr="00904046" w:rsidRDefault="00904046" w:rsidP="00904046">
      <w:pPr>
        <w:rPr>
          <w:lang w:val="en-AU"/>
        </w:rPr>
      </w:pPr>
      <w:r>
        <w:rPr>
          <w:lang w:val="en-AU"/>
        </w:rPr>
        <w:t>This section outlines the risks associated with this project and the proposed mitigation and management</w:t>
      </w:r>
      <w:r w:rsidR="00961619">
        <w:rPr>
          <w:lang w:val="en-AU"/>
        </w:rPr>
        <w:t xml:space="preserve"> plan </w:t>
      </w:r>
      <w:r>
        <w:rPr>
          <w:lang w:val="en-AU"/>
        </w:rPr>
        <w:t>for addressing them.</w:t>
      </w:r>
    </w:p>
    <w:tbl>
      <w:tblPr>
        <w:tblW w:w="103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1985"/>
        <w:gridCol w:w="850"/>
        <w:gridCol w:w="1276"/>
        <w:gridCol w:w="5557"/>
      </w:tblGrid>
      <w:tr w:rsidR="00961619" w:rsidTr="00C923E1">
        <w:trPr>
          <w:tblHeader/>
        </w:trPr>
        <w:tc>
          <w:tcPr>
            <w:tcW w:w="675" w:type="dxa"/>
            <w:shd w:val="clear" w:color="auto" w:fill="0070C0"/>
          </w:tcPr>
          <w:p w:rsidR="00961619" w:rsidRPr="00592B21" w:rsidRDefault="00961619" w:rsidP="00943F56">
            <w:pPr>
              <w:spacing w:after="0" w:line="240" w:lineRule="auto"/>
              <w:jc w:val="center"/>
              <w:rPr>
                <w:rFonts w:cs="Calibri"/>
                <w:b/>
                <w:color w:val="FFFFFF"/>
              </w:rPr>
            </w:pPr>
            <w:bookmarkStart w:id="67" w:name="_Appendices"/>
            <w:bookmarkEnd w:id="67"/>
            <w:r>
              <w:rPr>
                <w:rFonts w:cs="Calibri"/>
                <w:b/>
                <w:color w:val="FFFFFF"/>
              </w:rPr>
              <w:t xml:space="preserve">No </w:t>
            </w:r>
          </w:p>
        </w:tc>
        <w:tc>
          <w:tcPr>
            <w:tcW w:w="1985" w:type="dxa"/>
            <w:shd w:val="clear" w:color="auto" w:fill="0070C0"/>
          </w:tcPr>
          <w:p w:rsidR="00961619" w:rsidRPr="00592B21" w:rsidRDefault="00961619" w:rsidP="00592B21">
            <w:pPr>
              <w:spacing w:after="0" w:line="240" w:lineRule="auto"/>
              <w:jc w:val="center"/>
              <w:rPr>
                <w:rFonts w:cs="Calibri"/>
                <w:b/>
                <w:color w:val="FFFFFF"/>
              </w:rPr>
            </w:pPr>
            <w:r w:rsidRPr="00592B21">
              <w:rPr>
                <w:rFonts w:cs="Calibri"/>
                <w:b/>
                <w:color w:val="FFFFFF"/>
              </w:rPr>
              <w:t>Risk</w:t>
            </w:r>
          </w:p>
        </w:tc>
        <w:tc>
          <w:tcPr>
            <w:tcW w:w="850" w:type="dxa"/>
            <w:shd w:val="clear" w:color="auto" w:fill="0070C0"/>
          </w:tcPr>
          <w:p w:rsidR="00961619" w:rsidRPr="00592B21" w:rsidRDefault="00961619" w:rsidP="00592B21">
            <w:pPr>
              <w:spacing w:after="0" w:line="240" w:lineRule="auto"/>
              <w:jc w:val="center"/>
              <w:rPr>
                <w:rFonts w:cs="Calibri"/>
                <w:b/>
                <w:color w:val="FFFFFF"/>
              </w:rPr>
            </w:pPr>
            <w:r>
              <w:rPr>
                <w:rFonts w:cs="Calibri"/>
                <w:b/>
                <w:color w:val="FFFFFF"/>
              </w:rPr>
              <w:t>Impact</w:t>
            </w:r>
          </w:p>
        </w:tc>
        <w:tc>
          <w:tcPr>
            <w:tcW w:w="1276" w:type="dxa"/>
            <w:shd w:val="clear" w:color="auto" w:fill="0070C0"/>
          </w:tcPr>
          <w:p w:rsidR="00961619" w:rsidRPr="00592B21" w:rsidRDefault="00961619" w:rsidP="00592B21">
            <w:pPr>
              <w:spacing w:after="0" w:line="240" w:lineRule="auto"/>
              <w:jc w:val="center"/>
              <w:rPr>
                <w:rFonts w:cs="Calibri"/>
                <w:b/>
                <w:color w:val="FFFFFF"/>
              </w:rPr>
            </w:pPr>
            <w:r>
              <w:rPr>
                <w:rFonts w:cs="Calibri"/>
                <w:b/>
                <w:color w:val="FFFFFF"/>
              </w:rPr>
              <w:t>Probability</w:t>
            </w:r>
          </w:p>
        </w:tc>
        <w:tc>
          <w:tcPr>
            <w:tcW w:w="5557" w:type="dxa"/>
            <w:shd w:val="clear" w:color="auto" w:fill="0070C0"/>
          </w:tcPr>
          <w:p w:rsidR="00961619" w:rsidRPr="00592B21" w:rsidRDefault="00961619" w:rsidP="00592B21">
            <w:pPr>
              <w:spacing w:after="0" w:line="240" w:lineRule="auto"/>
              <w:jc w:val="center"/>
              <w:rPr>
                <w:rFonts w:cs="Calibri"/>
                <w:b/>
                <w:color w:val="FFFFFF"/>
              </w:rPr>
            </w:pPr>
            <w:r>
              <w:rPr>
                <w:rFonts w:cs="Calibri"/>
                <w:b/>
                <w:color w:val="FFFFFF"/>
              </w:rPr>
              <w:t xml:space="preserve">Mitigation / Management plan </w:t>
            </w:r>
          </w:p>
        </w:tc>
      </w:tr>
      <w:tr w:rsidR="00961619" w:rsidTr="00C923E1">
        <w:tc>
          <w:tcPr>
            <w:tcW w:w="675" w:type="dxa"/>
            <w:shd w:val="clear" w:color="auto" w:fill="auto"/>
          </w:tcPr>
          <w:p w:rsidR="00961619" w:rsidRPr="00592B21" w:rsidRDefault="00961619" w:rsidP="00904046">
            <w:pPr>
              <w:spacing w:after="0" w:line="240" w:lineRule="auto"/>
              <w:jc w:val="both"/>
              <w:rPr>
                <w:rFonts w:cs="Calibri"/>
              </w:rPr>
            </w:pPr>
            <w:r>
              <w:rPr>
                <w:rFonts w:cs="Calibri"/>
              </w:rPr>
              <w:t>1</w:t>
            </w:r>
          </w:p>
        </w:tc>
        <w:tc>
          <w:tcPr>
            <w:tcW w:w="1985" w:type="dxa"/>
            <w:shd w:val="clear" w:color="auto" w:fill="auto"/>
          </w:tcPr>
          <w:p w:rsidR="00961619" w:rsidRPr="00592B21" w:rsidRDefault="00961619" w:rsidP="002E23AA">
            <w:pPr>
              <w:spacing w:after="0" w:line="240" w:lineRule="auto"/>
            </w:pPr>
            <w:r>
              <w:t xml:space="preserve">Lack of engagement from clinical services </w:t>
            </w:r>
          </w:p>
        </w:tc>
        <w:tc>
          <w:tcPr>
            <w:tcW w:w="850" w:type="dxa"/>
          </w:tcPr>
          <w:p w:rsidR="00961619" w:rsidRDefault="00860DE5" w:rsidP="002E23AA">
            <w:pPr>
              <w:spacing w:after="0" w:line="240" w:lineRule="auto"/>
            </w:pPr>
            <w:r>
              <w:t>H</w:t>
            </w:r>
          </w:p>
        </w:tc>
        <w:tc>
          <w:tcPr>
            <w:tcW w:w="1276" w:type="dxa"/>
          </w:tcPr>
          <w:p w:rsidR="00961619" w:rsidRDefault="00860DE5" w:rsidP="002E23AA">
            <w:pPr>
              <w:spacing w:after="0" w:line="240" w:lineRule="auto"/>
            </w:pPr>
            <w:r>
              <w:t>H</w:t>
            </w:r>
          </w:p>
        </w:tc>
        <w:tc>
          <w:tcPr>
            <w:tcW w:w="5557" w:type="dxa"/>
          </w:tcPr>
          <w:p w:rsidR="00903FFA" w:rsidRDefault="00A81B6D" w:rsidP="00903FFA">
            <w:pPr>
              <w:spacing w:after="0" w:line="240" w:lineRule="auto"/>
            </w:pPr>
            <w:r>
              <w:t xml:space="preserve">This is a possible risk since we have already seen that the clinical services lack the impetus to create the content required for the web site. </w:t>
            </w:r>
          </w:p>
          <w:p w:rsidR="00903FFA" w:rsidRDefault="00903FFA" w:rsidP="00903FFA">
            <w:pPr>
              <w:spacing w:after="0" w:line="240" w:lineRule="auto"/>
            </w:pPr>
          </w:p>
          <w:p w:rsidR="00961619" w:rsidRDefault="00903FFA" w:rsidP="00903FFA">
            <w:pPr>
              <w:spacing w:after="0" w:line="240" w:lineRule="auto"/>
            </w:pPr>
            <w:r>
              <w:t>T</w:t>
            </w:r>
            <w:r w:rsidR="00A81B6D">
              <w:t xml:space="preserve">he proposed mitigation action is to have a dedicated transformation lead for 1 year to work with the clinical </w:t>
            </w:r>
            <w:r w:rsidR="00A81B6D">
              <w:lastRenderedPageBreak/>
              <w:t>services and address this risk</w:t>
            </w:r>
          </w:p>
        </w:tc>
      </w:tr>
      <w:tr w:rsidR="00961619" w:rsidTr="00C923E1">
        <w:tc>
          <w:tcPr>
            <w:tcW w:w="675" w:type="dxa"/>
            <w:shd w:val="clear" w:color="auto" w:fill="auto"/>
          </w:tcPr>
          <w:p w:rsidR="00961619" w:rsidRPr="00592B21" w:rsidRDefault="00961619" w:rsidP="00592B21">
            <w:pPr>
              <w:spacing w:after="0" w:line="240" w:lineRule="auto"/>
              <w:jc w:val="both"/>
              <w:rPr>
                <w:rFonts w:cs="Calibri"/>
              </w:rPr>
            </w:pPr>
            <w:r>
              <w:rPr>
                <w:rFonts w:cs="Calibri"/>
              </w:rPr>
              <w:lastRenderedPageBreak/>
              <w:t>2</w:t>
            </w:r>
          </w:p>
        </w:tc>
        <w:tc>
          <w:tcPr>
            <w:tcW w:w="1985" w:type="dxa"/>
            <w:shd w:val="clear" w:color="auto" w:fill="auto"/>
          </w:tcPr>
          <w:p w:rsidR="00961619" w:rsidRPr="00592B21" w:rsidRDefault="00961619" w:rsidP="002E23AA">
            <w:pPr>
              <w:spacing w:after="0" w:line="240" w:lineRule="auto"/>
            </w:pPr>
            <w:r>
              <w:t>Lack of engagement from patients</w:t>
            </w:r>
          </w:p>
        </w:tc>
        <w:tc>
          <w:tcPr>
            <w:tcW w:w="850" w:type="dxa"/>
          </w:tcPr>
          <w:p w:rsidR="00961619" w:rsidRDefault="00860DE5" w:rsidP="002E23AA">
            <w:pPr>
              <w:spacing w:after="0" w:line="240" w:lineRule="auto"/>
            </w:pPr>
            <w:r>
              <w:t>H</w:t>
            </w:r>
          </w:p>
        </w:tc>
        <w:tc>
          <w:tcPr>
            <w:tcW w:w="1276" w:type="dxa"/>
          </w:tcPr>
          <w:p w:rsidR="00961619" w:rsidRDefault="00860DE5" w:rsidP="002E23AA">
            <w:pPr>
              <w:spacing w:after="0" w:line="240" w:lineRule="auto"/>
            </w:pPr>
            <w:r>
              <w:t xml:space="preserve">H </w:t>
            </w:r>
          </w:p>
        </w:tc>
        <w:tc>
          <w:tcPr>
            <w:tcW w:w="5557" w:type="dxa"/>
          </w:tcPr>
          <w:p w:rsidR="00961619" w:rsidRDefault="00A81B6D" w:rsidP="002E23AA">
            <w:pPr>
              <w:spacing w:after="0" w:line="240" w:lineRule="auto"/>
            </w:pPr>
            <w:r>
              <w:t xml:space="preserve">The proposed mitigation for this risk is a lead for patient engagement for year 1 with a targeted programme of work coupled with more resources for the IM&amp;T team to help with registration and patient support. </w:t>
            </w:r>
          </w:p>
        </w:tc>
      </w:tr>
      <w:tr w:rsidR="00961619" w:rsidTr="00C923E1">
        <w:tc>
          <w:tcPr>
            <w:tcW w:w="675" w:type="dxa"/>
            <w:shd w:val="clear" w:color="auto" w:fill="auto"/>
          </w:tcPr>
          <w:p w:rsidR="00961619" w:rsidRPr="00592B21" w:rsidRDefault="00961619" w:rsidP="00592B21">
            <w:pPr>
              <w:spacing w:after="0" w:line="240" w:lineRule="auto"/>
              <w:jc w:val="both"/>
              <w:rPr>
                <w:rFonts w:cs="Calibri"/>
              </w:rPr>
            </w:pPr>
            <w:r>
              <w:rPr>
                <w:rFonts w:cs="Calibri"/>
              </w:rPr>
              <w:t>3</w:t>
            </w:r>
          </w:p>
        </w:tc>
        <w:tc>
          <w:tcPr>
            <w:tcW w:w="1985" w:type="dxa"/>
            <w:shd w:val="clear" w:color="auto" w:fill="auto"/>
          </w:tcPr>
          <w:p w:rsidR="00961619" w:rsidRPr="00592B21" w:rsidRDefault="00961619" w:rsidP="002E23AA">
            <w:pPr>
              <w:spacing w:after="0" w:line="240" w:lineRule="auto"/>
            </w:pPr>
            <w:r>
              <w:t xml:space="preserve">Patients unable to cope with the registration process </w:t>
            </w:r>
          </w:p>
        </w:tc>
        <w:tc>
          <w:tcPr>
            <w:tcW w:w="850" w:type="dxa"/>
          </w:tcPr>
          <w:p w:rsidR="00961619" w:rsidRDefault="00860DE5" w:rsidP="002E23AA">
            <w:pPr>
              <w:spacing w:after="0" w:line="240" w:lineRule="auto"/>
            </w:pPr>
            <w:r>
              <w:t>M</w:t>
            </w:r>
          </w:p>
        </w:tc>
        <w:tc>
          <w:tcPr>
            <w:tcW w:w="1276" w:type="dxa"/>
          </w:tcPr>
          <w:p w:rsidR="00961619" w:rsidRDefault="00860DE5" w:rsidP="002E23AA">
            <w:pPr>
              <w:spacing w:after="0" w:line="240" w:lineRule="auto"/>
            </w:pPr>
            <w:r>
              <w:t xml:space="preserve">L </w:t>
            </w:r>
          </w:p>
        </w:tc>
        <w:tc>
          <w:tcPr>
            <w:tcW w:w="5557" w:type="dxa"/>
          </w:tcPr>
          <w:p w:rsidR="00961619" w:rsidRDefault="00A81B6D" w:rsidP="00C923E1">
            <w:pPr>
              <w:spacing w:after="0" w:line="240" w:lineRule="auto"/>
            </w:pPr>
            <w:r>
              <w:t>B</w:t>
            </w:r>
            <w:r w:rsidR="00860DE5">
              <w:t xml:space="preserve">y implementing the patient engagement approach </w:t>
            </w:r>
            <w:r w:rsidR="00860DE5" w:rsidRPr="00645F84">
              <w:t>outlined in section 6.</w:t>
            </w:r>
            <w:r w:rsidR="00C923E1">
              <w:t>3</w:t>
            </w:r>
            <w:r w:rsidR="00860DE5" w:rsidRPr="00645F84">
              <w:t xml:space="preserve"> this</w:t>
            </w:r>
            <w:r w:rsidR="00860DE5">
              <w:t xml:space="preserve"> risk should be reduced. This risk will need to be monitored </w:t>
            </w:r>
            <w:r w:rsidR="00C923E1">
              <w:t>through t</w:t>
            </w:r>
            <w:r w:rsidR="00860DE5">
              <w:t xml:space="preserve">he </w:t>
            </w:r>
            <w:r w:rsidR="00C923E1">
              <w:t>g</w:t>
            </w:r>
            <w:r>
              <w:t>overnance arrangements proposed.</w:t>
            </w:r>
          </w:p>
        </w:tc>
      </w:tr>
      <w:tr w:rsidR="00961619" w:rsidTr="00C923E1">
        <w:tc>
          <w:tcPr>
            <w:tcW w:w="675" w:type="dxa"/>
            <w:shd w:val="clear" w:color="auto" w:fill="auto"/>
          </w:tcPr>
          <w:p w:rsidR="00961619" w:rsidRPr="00592B21" w:rsidRDefault="00903FFA" w:rsidP="00903FFA">
            <w:pPr>
              <w:spacing w:after="0" w:line="240" w:lineRule="auto"/>
              <w:jc w:val="both"/>
              <w:rPr>
                <w:rFonts w:cs="Calibri"/>
              </w:rPr>
            </w:pPr>
            <w:r>
              <w:rPr>
                <w:rFonts w:cs="Calibri"/>
              </w:rPr>
              <w:t>4</w:t>
            </w:r>
          </w:p>
        </w:tc>
        <w:tc>
          <w:tcPr>
            <w:tcW w:w="1985" w:type="dxa"/>
            <w:shd w:val="clear" w:color="auto" w:fill="auto"/>
          </w:tcPr>
          <w:p w:rsidR="00961619" w:rsidRPr="00592B21" w:rsidRDefault="00961619" w:rsidP="002E23AA">
            <w:pPr>
              <w:spacing w:after="0" w:line="240" w:lineRule="auto"/>
            </w:pPr>
            <w:r>
              <w:t xml:space="preserve">Failure to realise benefits </w:t>
            </w:r>
          </w:p>
        </w:tc>
        <w:tc>
          <w:tcPr>
            <w:tcW w:w="850" w:type="dxa"/>
          </w:tcPr>
          <w:p w:rsidR="00961619" w:rsidRPr="00592B21" w:rsidRDefault="002E23AA" w:rsidP="002E23AA">
            <w:pPr>
              <w:spacing w:after="0" w:line="240" w:lineRule="auto"/>
            </w:pPr>
            <w:r>
              <w:t>H</w:t>
            </w:r>
          </w:p>
        </w:tc>
        <w:tc>
          <w:tcPr>
            <w:tcW w:w="1276" w:type="dxa"/>
          </w:tcPr>
          <w:p w:rsidR="00961619" w:rsidRPr="00592B21" w:rsidRDefault="002E23AA" w:rsidP="002E23AA">
            <w:pPr>
              <w:spacing w:after="0" w:line="240" w:lineRule="auto"/>
            </w:pPr>
            <w:r>
              <w:t>M</w:t>
            </w:r>
          </w:p>
        </w:tc>
        <w:tc>
          <w:tcPr>
            <w:tcW w:w="5557" w:type="dxa"/>
          </w:tcPr>
          <w:p w:rsidR="00961619" w:rsidRPr="00592B21" w:rsidRDefault="002E23AA" w:rsidP="002E23AA">
            <w:pPr>
              <w:spacing w:after="0" w:line="240" w:lineRule="auto"/>
            </w:pPr>
            <w:r>
              <w:t xml:space="preserve">Benefits from new technology are </w:t>
            </w:r>
            <w:r w:rsidR="00601CDE">
              <w:t>difficult</w:t>
            </w:r>
            <w:r>
              <w:t xml:space="preserve"> to achieve in healthcare. The proposed governance arrangements should address this and receive regular updates on benefits. Where there are issues in benefit realisation this group should be tasked with taking additional action to address. </w:t>
            </w:r>
          </w:p>
        </w:tc>
      </w:tr>
    </w:tbl>
    <w:p w:rsidR="00CE0342" w:rsidRDefault="00CE0342" w:rsidP="00CE0342">
      <w:pPr>
        <w:pStyle w:val="Heading1"/>
        <w:numPr>
          <w:ilvl w:val="0"/>
          <w:numId w:val="0"/>
        </w:numPr>
        <w:sectPr w:rsidR="00CE0342" w:rsidSect="00CE0342">
          <w:pgSz w:w="12240" w:h="15840" w:code="1"/>
          <w:pgMar w:top="1440" w:right="1440" w:bottom="1440" w:left="1440" w:header="720" w:footer="720" w:gutter="0"/>
          <w:cols w:space="720"/>
          <w:docGrid w:linePitch="360"/>
        </w:sectPr>
      </w:pPr>
    </w:p>
    <w:p w:rsidR="00BE74E6" w:rsidRDefault="00CE0342" w:rsidP="00CE0342">
      <w:pPr>
        <w:pStyle w:val="Heading1"/>
      </w:pPr>
      <w:bookmarkStart w:id="68" w:name="_Toc457572058"/>
      <w:r w:rsidRPr="00CE0342">
        <w:lastRenderedPageBreak/>
        <w:t xml:space="preserve">Appendix A – </w:t>
      </w:r>
      <w:r w:rsidR="00256CA4">
        <w:t>Data flows for My</w:t>
      </w:r>
      <w:r w:rsidR="00BE74E6">
        <w:t xml:space="preserve"> </w:t>
      </w:r>
      <w:r w:rsidR="00256CA4">
        <w:t>Medical Record</w:t>
      </w:r>
      <w:bookmarkEnd w:id="68"/>
    </w:p>
    <w:p w:rsidR="00CE0342" w:rsidRPr="00CE0342" w:rsidRDefault="00256CA4" w:rsidP="00BE74E6">
      <w:r w:rsidRPr="00256CA4">
        <w:rPr>
          <w:noProof/>
          <w:lang w:eastAsia="en-GB"/>
        </w:rPr>
        <w:drawing>
          <wp:inline distT="0" distB="0" distL="0" distR="0">
            <wp:extent cx="7639050" cy="49530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9"/>
                    <a:stretch>
                      <a:fillRect/>
                    </a:stretch>
                  </pic:blipFill>
                  <pic:spPr>
                    <a:xfrm>
                      <a:off x="0" y="0"/>
                      <a:ext cx="7640133" cy="4953702"/>
                    </a:xfrm>
                    <a:prstGeom prst="rect">
                      <a:avLst/>
                    </a:prstGeom>
                  </pic:spPr>
                </pic:pic>
              </a:graphicData>
            </a:graphic>
          </wp:inline>
        </w:drawing>
      </w:r>
      <w:r w:rsidR="00CE0342" w:rsidRPr="00CE0342">
        <w:t xml:space="preserve"> </w:t>
      </w:r>
    </w:p>
    <w:p w:rsidR="000A3CEC" w:rsidRDefault="00256CA4" w:rsidP="00256CA4">
      <w:pPr>
        <w:pStyle w:val="Heading1"/>
      </w:pPr>
      <w:bookmarkStart w:id="69" w:name="_Toc457572059"/>
      <w:r>
        <w:lastRenderedPageBreak/>
        <w:t xml:space="preserve">Appendix B </w:t>
      </w:r>
      <w:r w:rsidR="00BE74E6">
        <w:t>– Technical</w:t>
      </w:r>
      <w:r>
        <w:t xml:space="preserve"> </w:t>
      </w:r>
      <w:r w:rsidR="00CC3BD7">
        <w:t>Infrastructure</w:t>
      </w:r>
      <w:bookmarkEnd w:id="69"/>
      <w:r w:rsidR="00CC3BD7">
        <w:t xml:space="preserve"> </w:t>
      </w:r>
    </w:p>
    <w:p w:rsidR="00BE74E6" w:rsidRPr="00BE74E6" w:rsidRDefault="00BE74E6" w:rsidP="00BE74E6">
      <w:pPr>
        <w:rPr>
          <w:lang w:val="en-AU"/>
        </w:rPr>
      </w:pPr>
    </w:p>
    <w:p w:rsidR="00256CA4" w:rsidRPr="00256CA4" w:rsidRDefault="00256CA4" w:rsidP="00256CA4">
      <w:pPr>
        <w:rPr>
          <w:lang w:val="en-AU"/>
        </w:rPr>
      </w:pPr>
      <w:r w:rsidRPr="00256CA4">
        <w:rPr>
          <w:noProof/>
          <w:lang w:eastAsia="en-GB"/>
        </w:rPr>
        <w:drawing>
          <wp:inline distT="0" distB="0" distL="0" distR="0">
            <wp:extent cx="7715250" cy="5171737"/>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0"/>
                    <a:stretch>
                      <a:fillRect/>
                    </a:stretch>
                  </pic:blipFill>
                  <pic:spPr>
                    <a:xfrm>
                      <a:off x="0" y="0"/>
                      <a:ext cx="7772346" cy="5210010"/>
                    </a:xfrm>
                    <a:prstGeom prst="rect">
                      <a:avLst/>
                    </a:prstGeom>
                  </pic:spPr>
                </pic:pic>
              </a:graphicData>
            </a:graphic>
          </wp:inline>
        </w:drawing>
      </w:r>
    </w:p>
    <w:sectPr w:rsidR="00256CA4" w:rsidRPr="00256CA4" w:rsidSect="00CE0342">
      <w:pgSz w:w="15840" w:h="12240" w:orient="landscape"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255C" w:rsidRDefault="0097255C" w:rsidP="00452714">
      <w:pPr>
        <w:spacing w:after="0" w:line="240" w:lineRule="auto"/>
      </w:pPr>
      <w:r>
        <w:separator/>
      </w:r>
    </w:p>
  </w:endnote>
  <w:endnote w:type="continuationSeparator" w:id="0">
    <w:p w:rsidR="0097255C" w:rsidRDefault="0097255C" w:rsidP="004527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Raleway">
    <w:altName w:val="Times New Roman"/>
    <w:charset w:val="00"/>
    <w:family w:val="auto"/>
    <w:pitch w:val="default"/>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old">
    <w:panose1 w:val="020B07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A8" w:rsidRDefault="001F17A8">
    <w:pPr>
      <w:pStyle w:val="Footer"/>
      <w:jc w:val="center"/>
    </w:pPr>
    <w:r>
      <w:t xml:space="preserve">Page </w:t>
    </w:r>
    <w:r w:rsidR="00192CA3">
      <w:rPr>
        <w:b/>
        <w:bCs/>
      </w:rPr>
      <w:fldChar w:fldCharType="begin"/>
    </w:r>
    <w:r>
      <w:rPr>
        <w:b/>
        <w:bCs/>
      </w:rPr>
      <w:instrText xml:space="preserve"> PAGE </w:instrText>
    </w:r>
    <w:r w:rsidR="00192CA3">
      <w:rPr>
        <w:b/>
        <w:bCs/>
      </w:rPr>
      <w:fldChar w:fldCharType="separate"/>
    </w:r>
    <w:r w:rsidR="00433382">
      <w:rPr>
        <w:b/>
        <w:bCs/>
        <w:noProof/>
      </w:rPr>
      <w:t>24</w:t>
    </w:r>
    <w:r w:rsidR="00192CA3">
      <w:rPr>
        <w:b/>
        <w:bCs/>
      </w:rPr>
      <w:fldChar w:fldCharType="end"/>
    </w:r>
    <w:r>
      <w:t xml:space="preserve"> of </w:t>
    </w:r>
    <w:r w:rsidR="00192CA3">
      <w:rPr>
        <w:b/>
        <w:bCs/>
      </w:rPr>
      <w:fldChar w:fldCharType="begin"/>
    </w:r>
    <w:r>
      <w:rPr>
        <w:b/>
        <w:bCs/>
      </w:rPr>
      <w:instrText xml:space="preserve"> NUMPAGES  </w:instrText>
    </w:r>
    <w:r w:rsidR="00192CA3">
      <w:rPr>
        <w:b/>
        <w:bCs/>
      </w:rPr>
      <w:fldChar w:fldCharType="separate"/>
    </w:r>
    <w:r w:rsidR="00433382">
      <w:rPr>
        <w:b/>
        <w:bCs/>
        <w:noProof/>
      </w:rPr>
      <w:t>24</w:t>
    </w:r>
    <w:r w:rsidR="00192CA3">
      <w:rPr>
        <w:b/>
        <w:bCs/>
      </w:rPr>
      <w:fldChar w:fldCharType="end"/>
    </w:r>
  </w:p>
  <w:p w:rsidR="001F17A8" w:rsidRDefault="001F17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A8" w:rsidRDefault="001F17A8">
    <w:pPr>
      <w:pStyle w:val="Footer"/>
    </w:pPr>
    <w:r>
      <w:t xml:space="preserve">Page </w:t>
    </w:r>
    <w:r w:rsidR="00192CA3">
      <w:rPr>
        <w:b/>
        <w:bCs/>
      </w:rPr>
      <w:fldChar w:fldCharType="begin"/>
    </w:r>
    <w:r>
      <w:rPr>
        <w:b/>
        <w:bCs/>
      </w:rPr>
      <w:instrText xml:space="preserve"> PAGE </w:instrText>
    </w:r>
    <w:r w:rsidR="00192CA3">
      <w:rPr>
        <w:b/>
        <w:bCs/>
      </w:rPr>
      <w:fldChar w:fldCharType="separate"/>
    </w:r>
    <w:r w:rsidR="00433382">
      <w:rPr>
        <w:b/>
        <w:bCs/>
        <w:noProof/>
      </w:rPr>
      <w:t>35</w:t>
    </w:r>
    <w:r w:rsidR="00192CA3">
      <w:rPr>
        <w:b/>
        <w:bCs/>
      </w:rPr>
      <w:fldChar w:fldCharType="end"/>
    </w:r>
    <w:r>
      <w:t xml:space="preserve"> of </w:t>
    </w:r>
    <w:r w:rsidR="00192CA3">
      <w:rPr>
        <w:b/>
        <w:bCs/>
      </w:rPr>
      <w:fldChar w:fldCharType="begin"/>
    </w:r>
    <w:r>
      <w:rPr>
        <w:b/>
        <w:bCs/>
      </w:rPr>
      <w:instrText xml:space="preserve"> NUMPAGES  </w:instrText>
    </w:r>
    <w:r w:rsidR="00192CA3">
      <w:rPr>
        <w:b/>
        <w:bCs/>
      </w:rPr>
      <w:fldChar w:fldCharType="separate"/>
    </w:r>
    <w:r w:rsidR="00433382">
      <w:rPr>
        <w:b/>
        <w:bCs/>
        <w:noProof/>
      </w:rPr>
      <w:t>35</w:t>
    </w:r>
    <w:r w:rsidR="00192CA3">
      <w:rPr>
        <w:b/>
        <w:bCs/>
      </w:rPr>
      <w:fldChar w:fldCharType="end"/>
    </w:r>
  </w:p>
  <w:p w:rsidR="001F17A8" w:rsidRDefault="001F17A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255C" w:rsidRDefault="0097255C" w:rsidP="00452714">
      <w:pPr>
        <w:spacing w:after="0" w:line="240" w:lineRule="auto"/>
      </w:pPr>
      <w:r>
        <w:separator/>
      </w:r>
    </w:p>
  </w:footnote>
  <w:footnote w:type="continuationSeparator" w:id="0">
    <w:p w:rsidR="0097255C" w:rsidRDefault="0097255C" w:rsidP="004527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F17A8" w:rsidRDefault="001F17A8">
    <w:pPr>
      <w:pStyle w:val="Header"/>
    </w:pPr>
    <w:r>
      <w:rPr>
        <w:i/>
      </w:rPr>
      <w:t>Patient online service – Full Business Case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F4E59"/>
    <w:multiLevelType w:val="multilevel"/>
    <w:tmpl w:val="C2F82C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CF47A4D"/>
    <w:multiLevelType w:val="hybridMultilevel"/>
    <w:tmpl w:val="556C9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F9692D"/>
    <w:multiLevelType w:val="hybridMultilevel"/>
    <w:tmpl w:val="49743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11E7877"/>
    <w:multiLevelType w:val="hybridMultilevel"/>
    <w:tmpl w:val="80ACED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651304"/>
    <w:multiLevelType w:val="hybridMultilevel"/>
    <w:tmpl w:val="6CE62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B015D34"/>
    <w:multiLevelType w:val="multilevel"/>
    <w:tmpl w:val="08090025"/>
    <w:styleLink w:val="Style1"/>
    <w:lvl w:ilvl="0">
      <w:start w:val="1"/>
      <w:numFmt w:val="decimal"/>
      <w:lvlText w:val="%1"/>
      <w:lvlJc w:val="left"/>
      <w:pPr>
        <w:ind w:left="432" w:hanging="432"/>
      </w:pPr>
      <w:rPr>
        <w:rFonts w:cs="Times New Roman"/>
      </w:rPr>
    </w:lvl>
    <w:lvl w:ilvl="1">
      <w:start w:val="1"/>
      <w:numFmt w:val="decimal"/>
      <w:lvlText w:val="%1.%2"/>
      <w:lvlJc w:val="left"/>
      <w:pPr>
        <w:ind w:left="576" w:hanging="576"/>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864" w:hanging="864"/>
      </w:pPr>
      <w:rPr>
        <w:rFonts w:cs="Times New Roman"/>
      </w:rPr>
    </w:lvl>
    <w:lvl w:ilvl="4">
      <w:start w:val="1"/>
      <w:numFmt w:val="decimal"/>
      <w:lvlText w:val="%1.%2.%3.%4.%5"/>
      <w:lvlJc w:val="left"/>
      <w:pPr>
        <w:ind w:left="1008" w:hanging="1008"/>
      </w:pPr>
      <w:rPr>
        <w:rFonts w:cs="Times New Roman"/>
      </w:rPr>
    </w:lvl>
    <w:lvl w:ilvl="5">
      <w:start w:val="1"/>
      <w:numFmt w:val="decimal"/>
      <w:lvlText w:val="%1.%2.%3.%4.%5.%6"/>
      <w:lvlJc w:val="left"/>
      <w:pPr>
        <w:ind w:left="1152" w:hanging="1152"/>
      </w:pPr>
      <w:rPr>
        <w:rFonts w:cs="Times New Roman"/>
      </w:rPr>
    </w:lvl>
    <w:lvl w:ilvl="6">
      <w:start w:val="1"/>
      <w:numFmt w:val="decimal"/>
      <w:lvlText w:val="%1.%2.%3.%4.%5.%6.%7"/>
      <w:lvlJc w:val="left"/>
      <w:pPr>
        <w:ind w:left="1296" w:hanging="1296"/>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6">
    <w:nsid w:val="3BAF7362"/>
    <w:multiLevelType w:val="hybridMultilevel"/>
    <w:tmpl w:val="AE5EDF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3F155566"/>
    <w:multiLevelType w:val="hybridMultilevel"/>
    <w:tmpl w:val="D2188D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2975933"/>
    <w:multiLevelType w:val="hybridMultilevel"/>
    <w:tmpl w:val="E1B69C6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493F36EF"/>
    <w:multiLevelType w:val="multilevel"/>
    <w:tmpl w:val="EFC853C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numFmt w:val="bullet"/>
      <w:lvlText w:val="•"/>
      <w:lvlJc w:val="left"/>
      <w:pPr>
        <w:ind w:left="2160" w:hanging="360"/>
      </w:pPr>
      <w:rPr>
        <w:rFonts w:ascii="Raleway" w:eastAsia="Times New Roman" w:hAnsi="Raleway" w:cs="Helvetica"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29F5C9A"/>
    <w:multiLevelType w:val="hybridMultilevel"/>
    <w:tmpl w:val="EA7664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57413296"/>
    <w:multiLevelType w:val="singleLevel"/>
    <w:tmpl w:val="12EAFD90"/>
    <w:lvl w:ilvl="0">
      <w:start w:val="1"/>
      <w:numFmt w:val="bullet"/>
      <w:pStyle w:val="BulletList"/>
      <w:lvlText w:val=""/>
      <w:lvlJc w:val="left"/>
      <w:pPr>
        <w:tabs>
          <w:tab w:val="num" w:pos="360"/>
        </w:tabs>
        <w:ind w:left="360" w:hanging="360"/>
      </w:pPr>
      <w:rPr>
        <w:rFonts w:ascii="Symbol" w:hAnsi="Symbol" w:hint="default"/>
      </w:rPr>
    </w:lvl>
  </w:abstractNum>
  <w:abstractNum w:abstractNumId="12">
    <w:nsid w:val="5CFE40FC"/>
    <w:multiLevelType w:val="hybridMultilevel"/>
    <w:tmpl w:val="79E486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E8B4598"/>
    <w:multiLevelType w:val="multilevel"/>
    <w:tmpl w:val="3996B2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4B12ACB"/>
    <w:multiLevelType w:val="hybridMultilevel"/>
    <w:tmpl w:val="C0F4E338"/>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7736A59"/>
    <w:multiLevelType w:val="hybridMultilevel"/>
    <w:tmpl w:val="61CEA5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69F80B97"/>
    <w:multiLevelType w:val="hybridMultilevel"/>
    <w:tmpl w:val="815C2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6C710493"/>
    <w:multiLevelType w:val="hybridMultilevel"/>
    <w:tmpl w:val="34D659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E447AF7"/>
    <w:multiLevelType w:val="hybridMultilevel"/>
    <w:tmpl w:val="64C664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7C103CD1"/>
    <w:multiLevelType w:val="multilevel"/>
    <w:tmpl w:val="6BD08E3E"/>
    <w:lvl w:ilvl="0">
      <w:start w:val="1"/>
      <w:numFmt w:val="decimal"/>
      <w:pStyle w:val="Heading1"/>
      <w:lvlText w:val="%1"/>
      <w:lvlJc w:val="left"/>
      <w:pPr>
        <w:ind w:left="432" w:hanging="432"/>
      </w:pPr>
      <w:rPr>
        <w:rFonts w:cs="Times New Roman"/>
      </w:rPr>
    </w:lvl>
    <w:lvl w:ilvl="1">
      <w:start w:val="1"/>
      <w:numFmt w:val="decimal"/>
      <w:pStyle w:val="Heading2"/>
      <w:lvlText w:val="%1.%2"/>
      <w:lvlJc w:val="left"/>
      <w:pPr>
        <w:ind w:left="576" w:hanging="576"/>
      </w:pPr>
      <w:rPr>
        <w:rFonts w:cs="Times New Roman"/>
      </w:rPr>
    </w:lvl>
    <w:lvl w:ilvl="2">
      <w:start w:val="1"/>
      <w:numFmt w:val="decimal"/>
      <w:pStyle w:val="Heading3"/>
      <w:lvlText w:val="%1.%2.%3"/>
      <w:lvlJc w:val="left"/>
      <w:pPr>
        <w:ind w:left="720" w:hanging="720"/>
      </w:pPr>
      <w:rPr>
        <w:rFonts w:cs="Times New Roman"/>
      </w:rPr>
    </w:lvl>
    <w:lvl w:ilvl="3">
      <w:start w:val="1"/>
      <w:numFmt w:val="decimal"/>
      <w:pStyle w:val="Heading4"/>
      <w:lvlText w:val="%1.%2.%3.%4"/>
      <w:lvlJc w:val="left"/>
      <w:pPr>
        <w:ind w:left="864" w:hanging="864"/>
      </w:pPr>
      <w:rPr>
        <w:rFonts w:cs="Times New Roman"/>
      </w:rPr>
    </w:lvl>
    <w:lvl w:ilvl="4">
      <w:start w:val="1"/>
      <w:numFmt w:val="decimal"/>
      <w:pStyle w:val="Heading5"/>
      <w:lvlText w:val="%1.%2.%3.%4.%5"/>
      <w:lvlJc w:val="left"/>
      <w:pPr>
        <w:ind w:left="1008" w:hanging="1008"/>
      </w:pPr>
      <w:rPr>
        <w:rFonts w:cs="Times New Roman"/>
      </w:rPr>
    </w:lvl>
    <w:lvl w:ilvl="5">
      <w:start w:val="1"/>
      <w:numFmt w:val="decimal"/>
      <w:pStyle w:val="Heading6"/>
      <w:lvlText w:val="%1.%2.%3.%4.%5.%6"/>
      <w:lvlJc w:val="left"/>
      <w:pPr>
        <w:ind w:left="1152" w:hanging="1152"/>
      </w:pPr>
      <w:rPr>
        <w:rFonts w:cs="Times New Roman"/>
      </w:rPr>
    </w:lvl>
    <w:lvl w:ilvl="6">
      <w:start w:val="1"/>
      <w:numFmt w:val="decimal"/>
      <w:pStyle w:val="Heading7"/>
      <w:lvlText w:val="%1.%2.%3.%4.%5.%6.%7"/>
      <w:lvlJc w:val="left"/>
      <w:pPr>
        <w:ind w:left="1296" w:hanging="1296"/>
      </w:pPr>
      <w:rPr>
        <w:rFonts w:cs="Times New Roman"/>
      </w:rPr>
    </w:lvl>
    <w:lvl w:ilvl="7">
      <w:start w:val="1"/>
      <w:numFmt w:val="decimal"/>
      <w:pStyle w:val="Heading8"/>
      <w:lvlText w:val="%1.%2.%3.%4.%5.%6.%7.%8"/>
      <w:lvlJc w:val="left"/>
      <w:pPr>
        <w:ind w:left="1440" w:hanging="1440"/>
      </w:pPr>
      <w:rPr>
        <w:rFonts w:cs="Times New Roman"/>
      </w:rPr>
    </w:lvl>
    <w:lvl w:ilvl="8">
      <w:start w:val="1"/>
      <w:numFmt w:val="decimal"/>
      <w:pStyle w:val="Heading9"/>
      <w:lvlText w:val="%1.%2.%3.%4.%5.%6.%7.%8.%9"/>
      <w:lvlJc w:val="left"/>
      <w:pPr>
        <w:ind w:left="1584" w:hanging="1584"/>
      </w:pPr>
      <w:rPr>
        <w:rFonts w:cs="Times New Roman"/>
      </w:rPr>
    </w:lvl>
  </w:abstractNum>
  <w:num w:numId="1">
    <w:abstractNumId w:val="19"/>
  </w:num>
  <w:num w:numId="2">
    <w:abstractNumId w:val="5"/>
  </w:num>
  <w:num w:numId="3">
    <w:abstractNumId w:val="11"/>
  </w:num>
  <w:num w:numId="4">
    <w:abstractNumId w:val="1"/>
  </w:num>
  <w:num w:numId="5">
    <w:abstractNumId w:val="16"/>
  </w:num>
  <w:num w:numId="6">
    <w:abstractNumId w:val="2"/>
  </w:num>
  <w:num w:numId="7">
    <w:abstractNumId w:val="8"/>
  </w:num>
  <w:num w:numId="8">
    <w:abstractNumId w:val="14"/>
  </w:num>
  <w:num w:numId="9">
    <w:abstractNumId w:val="6"/>
  </w:num>
  <w:num w:numId="10">
    <w:abstractNumId w:val="15"/>
  </w:num>
  <w:num w:numId="11">
    <w:abstractNumId w:val="3"/>
  </w:num>
  <w:num w:numId="12">
    <w:abstractNumId w:val="4"/>
  </w:num>
  <w:num w:numId="13">
    <w:abstractNumId w:val="9"/>
  </w:num>
  <w:num w:numId="14">
    <w:abstractNumId w:val="12"/>
  </w:num>
  <w:num w:numId="15">
    <w:abstractNumId w:val="13"/>
  </w:num>
  <w:num w:numId="16">
    <w:abstractNumId w:val="0"/>
  </w:num>
  <w:num w:numId="17">
    <w:abstractNumId w:val="19"/>
  </w:num>
  <w:num w:numId="18">
    <w:abstractNumId w:val="7"/>
  </w:num>
  <w:num w:numId="19">
    <w:abstractNumId w:val="10"/>
  </w:num>
  <w:num w:numId="20">
    <w:abstractNumId w:val="18"/>
  </w:num>
  <w:num w:numId="21">
    <w:abstractNumId w:val="17"/>
  </w:num>
  <w:numIdMacAtCleanup w:val="1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osw consulting">
    <w15:presenceInfo w15:providerId="Windows Live" w15:userId="3c25c0e1f094f5e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trackRevisions/>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E4635"/>
    <w:rsid w:val="00000639"/>
    <w:rsid w:val="0000088B"/>
    <w:rsid w:val="0000285B"/>
    <w:rsid w:val="000029DF"/>
    <w:rsid w:val="00004C0F"/>
    <w:rsid w:val="000056B9"/>
    <w:rsid w:val="00012215"/>
    <w:rsid w:val="00012C4B"/>
    <w:rsid w:val="000132AD"/>
    <w:rsid w:val="00020B6E"/>
    <w:rsid w:val="00021B57"/>
    <w:rsid w:val="00024FF9"/>
    <w:rsid w:val="00025A25"/>
    <w:rsid w:val="00026656"/>
    <w:rsid w:val="00026CA9"/>
    <w:rsid w:val="000304C7"/>
    <w:rsid w:val="00031D13"/>
    <w:rsid w:val="00035E12"/>
    <w:rsid w:val="00037741"/>
    <w:rsid w:val="0004031B"/>
    <w:rsid w:val="00040B01"/>
    <w:rsid w:val="00041724"/>
    <w:rsid w:val="00045213"/>
    <w:rsid w:val="000473B3"/>
    <w:rsid w:val="000475F6"/>
    <w:rsid w:val="00052391"/>
    <w:rsid w:val="0005277A"/>
    <w:rsid w:val="00055B71"/>
    <w:rsid w:val="00061341"/>
    <w:rsid w:val="00064BB6"/>
    <w:rsid w:val="000709FF"/>
    <w:rsid w:val="000732D2"/>
    <w:rsid w:val="00073709"/>
    <w:rsid w:val="000824B0"/>
    <w:rsid w:val="00082850"/>
    <w:rsid w:val="00082D06"/>
    <w:rsid w:val="000959A9"/>
    <w:rsid w:val="00095AE8"/>
    <w:rsid w:val="00096923"/>
    <w:rsid w:val="00096C3D"/>
    <w:rsid w:val="000A04E2"/>
    <w:rsid w:val="000A0F95"/>
    <w:rsid w:val="000A17A9"/>
    <w:rsid w:val="000A1815"/>
    <w:rsid w:val="000A31A2"/>
    <w:rsid w:val="000A3CEC"/>
    <w:rsid w:val="000B0B99"/>
    <w:rsid w:val="000B1983"/>
    <w:rsid w:val="000B369C"/>
    <w:rsid w:val="000B36B2"/>
    <w:rsid w:val="000B47B2"/>
    <w:rsid w:val="000C231C"/>
    <w:rsid w:val="000C2C5A"/>
    <w:rsid w:val="000C6CC9"/>
    <w:rsid w:val="000C7D7F"/>
    <w:rsid w:val="000D05B0"/>
    <w:rsid w:val="000D5723"/>
    <w:rsid w:val="000E3732"/>
    <w:rsid w:val="000E40EE"/>
    <w:rsid w:val="000E63C7"/>
    <w:rsid w:val="000E6AFF"/>
    <w:rsid w:val="000F0C82"/>
    <w:rsid w:val="000F1B12"/>
    <w:rsid w:val="000F33B3"/>
    <w:rsid w:val="000F6DB1"/>
    <w:rsid w:val="000F7827"/>
    <w:rsid w:val="001012F5"/>
    <w:rsid w:val="00103DC5"/>
    <w:rsid w:val="00111E97"/>
    <w:rsid w:val="00113B33"/>
    <w:rsid w:val="00120236"/>
    <w:rsid w:val="00121EA1"/>
    <w:rsid w:val="001231F2"/>
    <w:rsid w:val="001265F8"/>
    <w:rsid w:val="00126A08"/>
    <w:rsid w:val="001326B2"/>
    <w:rsid w:val="001348FF"/>
    <w:rsid w:val="00135A18"/>
    <w:rsid w:val="00137BFA"/>
    <w:rsid w:val="001413CE"/>
    <w:rsid w:val="001429F8"/>
    <w:rsid w:val="00142F85"/>
    <w:rsid w:val="00152163"/>
    <w:rsid w:val="00157B5F"/>
    <w:rsid w:val="00162D15"/>
    <w:rsid w:val="00165432"/>
    <w:rsid w:val="0017214D"/>
    <w:rsid w:val="00173196"/>
    <w:rsid w:val="00174325"/>
    <w:rsid w:val="00174707"/>
    <w:rsid w:val="00177F47"/>
    <w:rsid w:val="00182211"/>
    <w:rsid w:val="001854D4"/>
    <w:rsid w:val="001919B9"/>
    <w:rsid w:val="00191ECE"/>
    <w:rsid w:val="00192CA3"/>
    <w:rsid w:val="001930E5"/>
    <w:rsid w:val="00197F5E"/>
    <w:rsid w:val="001A5967"/>
    <w:rsid w:val="001B5B87"/>
    <w:rsid w:val="001B775A"/>
    <w:rsid w:val="001C5ED7"/>
    <w:rsid w:val="001D0731"/>
    <w:rsid w:val="001D17C7"/>
    <w:rsid w:val="001D3D7E"/>
    <w:rsid w:val="001D5440"/>
    <w:rsid w:val="001D5757"/>
    <w:rsid w:val="001D6877"/>
    <w:rsid w:val="001E1359"/>
    <w:rsid w:val="001E2A35"/>
    <w:rsid w:val="001E2BD6"/>
    <w:rsid w:val="001E39F4"/>
    <w:rsid w:val="001E3A2E"/>
    <w:rsid w:val="001E6CCE"/>
    <w:rsid w:val="001E7B64"/>
    <w:rsid w:val="001F17A8"/>
    <w:rsid w:val="001F184D"/>
    <w:rsid w:val="001F4731"/>
    <w:rsid w:val="001F4DE2"/>
    <w:rsid w:val="001F7556"/>
    <w:rsid w:val="002009C0"/>
    <w:rsid w:val="0020110C"/>
    <w:rsid w:val="0020620A"/>
    <w:rsid w:val="002079BA"/>
    <w:rsid w:val="002153A8"/>
    <w:rsid w:val="00216D90"/>
    <w:rsid w:val="002243BA"/>
    <w:rsid w:val="00225532"/>
    <w:rsid w:val="0022636E"/>
    <w:rsid w:val="00227590"/>
    <w:rsid w:val="002275B8"/>
    <w:rsid w:val="00231FB9"/>
    <w:rsid w:val="00232607"/>
    <w:rsid w:val="00233F05"/>
    <w:rsid w:val="0023461F"/>
    <w:rsid w:val="00235DC9"/>
    <w:rsid w:val="0023619C"/>
    <w:rsid w:val="002500CB"/>
    <w:rsid w:val="00251373"/>
    <w:rsid w:val="00256CA4"/>
    <w:rsid w:val="00257A16"/>
    <w:rsid w:val="00257EAA"/>
    <w:rsid w:val="00260F61"/>
    <w:rsid w:val="00262A6B"/>
    <w:rsid w:val="00262ED8"/>
    <w:rsid w:val="0026595F"/>
    <w:rsid w:val="00265E61"/>
    <w:rsid w:val="0027598D"/>
    <w:rsid w:val="002767C8"/>
    <w:rsid w:val="002775F5"/>
    <w:rsid w:val="00277C07"/>
    <w:rsid w:val="00280D41"/>
    <w:rsid w:val="002817D8"/>
    <w:rsid w:val="002833D9"/>
    <w:rsid w:val="00283FE6"/>
    <w:rsid w:val="0028513E"/>
    <w:rsid w:val="0028594C"/>
    <w:rsid w:val="0029295F"/>
    <w:rsid w:val="002A3216"/>
    <w:rsid w:val="002A4718"/>
    <w:rsid w:val="002A7116"/>
    <w:rsid w:val="002B268E"/>
    <w:rsid w:val="002B5BB7"/>
    <w:rsid w:val="002B6861"/>
    <w:rsid w:val="002B6E5D"/>
    <w:rsid w:val="002B77FA"/>
    <w:rsid w:val="002C2C19"/>
    <w:rsid w:val="002C2FF4"/>
    <w:rsid w:val="002C49E3"/>
    <w:rsid w:val="002C5436"/>
    <w:rsid w:val="002D2CBE"/>
    <w:rsid w:val="002D36F8"/>
    <w:rsid w:val="002D4EC4"/>
    <w:rsid w:val="002D5427"/>
    <w:rsid w:val="002E103B"/>
    <w:rsid w:val="002E23AA"/>
    <w:rsid w:val="002E2785"/>
    <w:rsid w:val="002E6061"/>
    <w:rsid w:val="002F04BB"/>
    <w:rsid w:val="002F0D65"/>
    <w:rsid w:val="002F1F8D"/>
    <w:rsid w:val="002F2EA4"/>
    <w:rsid w:val="002F7704"/>
    <w:rsid w:val="002F7D09"/>
    <w:rsid w:val="00303066"/>
    <w:rsid w:val="003072DD"/>
    <w:rsid w:val="00315FDE"/>
    <w:rsid w:val="00316E9A"/>
    <w:rsid w:val="00321045"/>
    <w:rsid w:val="003227E6"/>
    <w:rsid w:val="00323524"/>
    <w:rsid w:val="00326118"/>
    <w:rsid w:val="00327533"/>
    <w:rsid w:val="00331A93"/>
    <w:rsid w:val="003438DD"/>
    <w:rsid w:val="00350DB9"/>
    <w:rsid w:val="00351337"/>
    <w:rsid w:val="00352FAE"/>
    <w:rsid w:val="00355FE4"/>
    <w:rsid w:val="00356080"/>
    <w:rsid w:val="00357186"/>
    <w:rsid w:val="00374BFC"/>
    <w:rsid w:val="00375B68"/>
    <w:rsid w:val="00380A44"/>
    <w:rsid w:val="00380FFA"/>
    <w:rsid w:val="00385ED9"/>
    <w:rsid w:val="00387397"/>
    <w:rsid w:val="003877F6"/>
    <w:rsid w:val="00391982"/>
    <w:rsid w:val="003A1C57"/>
    <w:rsid w:val="003A4B62"/>
    <w:rsid w:val="003A5A8F"/>
    <w:rsid w:val="003A5D9D"/>
    <w:rsid w:val="003B0420"/>
    <w:rsid w:val="003B4FDF"/>
    <w:rsid w:val="003B6F78"/>
    <w:rsid w:val="003C2EC2"/>
    <w:rsid w:val="003C41B6"/>
    <w:rsid w:val="003D1B6F"/>
    <w:rsid w:val="003D39ED"/>
    <w:rsid w:val="003D4949"/>
    <w:rsid w:val="003D4EB6"/>
    <w:rsid w:val="003D5595"/>
    <w:rsid w:val="003D70AE"/>
    <w:rsid w:val="003E25B0"/>
    <w:rsid w:val="003E7115"/>
    <w:rsid w:val="003F0A3C"/>
    <w:rsid w:val="003F2F1B"/>
    <w:rsid w:val="003F35B9"/>
    <w:rsid w:val="003F51D0"/>
    <w:rsid w:val="003F695E"/>
    <w:rsid w:val="003F6F51"/>
    <w:rsid w:val="003F752A"/>
    <w:rsid w:val="003F7CAF"/>
    <w:rsid w:val="004074ED"/>
    <w:rsid w:val="00415CF0"/>
    <w:rsid w:val="00417327"/>
    <w:rsid w:val="00423778"/>
    <w:rsid w:val="004261B2"/>
    <w:rsid w:val="00426AC5"/>
    <w:rsid w:val="00426B3B"/>
    <w:rsid w:val="004307AF"/>
    <w:rsid w:val="00433382"/>
    <w:rsid w:val="00434E5B"/>
    <w:rsid w:val="00436522"/>
    <w:rsid w:val="00436AE2"/>
    <w:rsid w:val="00442810"/>
    <w:rsid w:val="0044529B"/>
    <w:rsid w:val="00445C29"/>
    <w:rsid w:val="004470AC"/>
    <w:rsid w:val="004501E2"/>
    <w:rsid w:val="00452714"/>
    <w:rsid w:val="0045747F"/>
    <w:rsid w:val="00461D48"/>
    <w:rsid w:val="00462CDE"/>
    <w:rsid w:val="004644A6"/>
    <w:rsid w:val="00465891"/>
    <w:rsid w:val="004742BA"/>
    <w:rsid w:val="00474C69"/>
    <w:rsid w:val="00480C83"/>
    <w:rsid w:val="00490391"/>
    <w:rsid w:val="004951E2"/>
    <w:rsid w:val="00496048"/>
    <w:rsid w:val="004A296A"/>
    <w:rsid w:val="004A42FD"/>
    <w:rsid w:val="004A446C"/>
    <w:rsid w:val="004A4E18"/>
    <w:rsid w:val="004A6FFA"/>
    <w:rsid w:val="004B1B88"/>
    <w:rsid w:val="004B31E7"/>
    <w:rsid w:val="004B3597"/>
    <w:rsid w:val="004B36E1"/>
    <w:rsid w:val="004B3C84"/>
    <w:rsid w:val="004C041C"/>
    <w:rsid w:val="004C3EEC"/>
    <w:rsid w:val="004C4F54"/>
    <w:rsid w:val="004C68AF"/>
    <w:rsid w:val="004C7B28"/>
    <w:rsid w:val="004D043C"/>
    <w:rsid w:val="004D066D"/>
    <w:rsid w:val="004D3C3B"/>
    <w:rsid w:val="004D4795"/>
    <w:rsid w:val="004D7BB4"/>
    <w:rsid w:val="004E3416"/>
    <w:rsid w:val="004E46A9"/>
    <w:rsid w:val="004F0C14"/>
    <w:rsid w:val="004F21C7"/>
    <w:rsid w:val="004F3477"/>
    <w:rsid w:val="00500D97"/>
    <w:rsid w:val="00501FFE"/>
    <w:rsid w:val="00511D29"/>
    <w:rsid w:val="00513C7A"/>
    <w:rsid w:val="0051497C"/>
    <w:rsid w:val="00515D06"/>
    <w:rsid w:val="005170CE"/>
    <w:rsid w:val="0051777A"/>
    <w:rsid w:val="00523021"/>
    <w:rsid w:val="00523428"/>
    <w:rsid w:val="0053247E"/>
    <w:rsid w:val="0053362D"/>
    <w:rsid w:val="005362E3"/>
    <w:rsid w:val="0053648F"/>
    <w:rsid w:val="00546D39"/>
    <w:rsid w:val="00555746"/>
    <w:rsid w:val="00561AD9"/>
    <w:rsid w:val="00571D3C"/>
    <w:rsid w:val="00571E04"/>
    <w:rsid w:val="0057491B"/>
    <w:rsid w:val="005809D5"/>
    <w:rsid w:val="005817D4"/>
    <w:rsid w:val="005821CD"/>
    <w:rsid w:val="005842DC"/>
    <w:rsid w:val="00592498"/>
    <w:rsid w:val="00592B21"/>
    <w:rsid w:val="005931C5"/>
    <w:rsid w:val="00593213"/>
    <w:rsid w:val="0059413B"/>
    <w:rsid w:val="00596A96"/>
    <w:rsid w:val="005A0E12"/>
    <w:rsid w:val="005A224A"/>
    <w:rsid w:val="005A3455"/>
    <w:rsid w:val="005A37A0"/>
    <w:rsid w:val="005A55B8"/>
    <w:rsid w:val="005A5B22"/>
    <w:rsid w:val="005B1035"/>
    <w:rsid w:val="005B18DC"/>
    <w:rsid w:val="005C38EC"/>
    <w:rsid w:val="005C3F0C"/>
    <w:rsid w:val="005C504F"/>
    <w:rsid w:val="005C6430"/>
    <w:rsid w:val="005D14E4"/>
    <w:rsid w:val="005D7743"/>
    <w:rsid w:val="005E0132"/>
    <w:rsid w:val="005F0278"/>
    <w:rsid w:val="005F12AF"/>
    <w:rsid w:val="005F3859"/>
    <w:rsid w:val="005F39DC"/>
    <w:rsid w:val="00600B2F"/>
    <w:rsid w:val="00601392"/>
    <w:rsid w:val="00601428"/>
    <w:rsid w:val="00601CDE"/>
    <w:rsid w:val="00610CCA"/>
    <w:rsid w:val="00611BF7"/>
    <w:rsid w:val="00615743"/>
    <w:rsid w:val="00617A1E"/>
    <w:rsid w:val="006202B1"/>
    <w:rsid w:val="00624E90"/>
    <w:rsid w:val="00625B46"/>
    <w:rsid w:val="00626B04"/>
    <w:rsid w:val="00626F63"/>
    <w:rsid w:val="00634210"/>
    <w:rsid w:val="00634874"/>
    <w:rsid w:val="00634E44"/>
    <w:rsid w:val="00634F05"/>
    <w:rsid w:val="00645F09"/>
    <w:rsid w:val="00645F84"/>
    <w:rsid w:val="00646E56"/>
    <w:rsid w:val="00647287"/>
    <w:rsid w:val="00651F42"/>
    <w:rsid w:val="00652D08"/>
    <w:rsid w:val="00654071"/>
    <w:rsid w:val="00654403"/>
    <w:rsid w:val="00655EAB"/>
    <w:rsid w:val="00657E72"/>
    <w:rsid w:val="00664D6D"/>
    <w:rsid w:val="00670A79"/>
    <w:rsid w:val="00672C94"/>
    <w:rsid w:val="00673CE2"/>
    <w:rsid w:val="00680316"/>
    <w:rsid w:val="00681C77"/>
    <w:rsid w:val="006842EE"/>
    <w:rsid w:val="006933EF"/>
    <w:rsid w:val="006A0D2F"/>
    <w:rsid w:val="006A2EEC"/>
    <w:rsid w:val="006A2FD6"/>
    <w:rsid w:val="006A624A"/>
    <w:rsid w:val="006A64A7"/>
    <w:rsid w:val="006B1BBF"/>
    <w:rsid w:val="006B3559"/>
    <w:rsid w:val="006B6CD7"/>
    <w:rsid w:val="006B7630"/>
    <w:rsid w:val="006C1933"/>
    <w:rsid w:val="006C3CEE"/>
    <w:rsid w:val="006C5B59"/>
    <w:rsid w:val="006D014D"/>
    <w:rsid w:val="006D2064"/>
    <w:rsid w:val="006D2382"/>
    <w:rsid w:val="006D385E"/>
    <w:rsid w:val="006D3F91"/>
    <w:rsid w:val="006D685E"/>
    <w:rsid w:val="006E1B5A"/>
    <w:rsid w:val="006E5C45"/>
    <w:rsid w:val="006F52BD"/>
    <w:rsid w:val="006F5716"/>
    <w:rsid w:val="006F6124"/>
    <w:rsid w:val="00703916"/>
    <w:rsid w:val="00705F5E"/>
    <w:rsid w:val="007134B5"/>
    <w:rsid w:val="00714B3E"/>
    <w:rsid w:val="00717873"/>
    <w:rsid w:val="00721351"/>
    <w:rsid w:val="0072240D"/>
    <w:rsid w:val="00725201"/>
    <w:rsid w:val="00725F80"/>
    <w:rsid w:val="00737096"/>
    <w:rsid w:val="00740809"/>
    <w:rsid w:val="00742AE8"/>
    <w:rsid w:val="00746EC9"/>
    <w:rsid w:val="00747020"/>
    <w:rsid w:val="007478B9"/>
    <w:rsid w:val="00752511"/>
    <w:rsid w:val="00753466"/>
    <w:rsid w:val="00754B24"/>
    <w:rsid w:val="007609AA"/>
    <w:rsid w:val="00761E6F"/>
    <w:rsid w:val="00767607"/>
    <w:rsid w:val="00775127"/>
    <w:rsid w:val="00780748"/>
    <w:rsid w:val="0078225A"/>
    <w:rsid w:val="00782647"/>
    <w:rsid w:val="0078680F"/>
    <w:rsid w:val="007925ED"/>
    <w:rsid w:val="00794A30"/>
    <w:rsid w:val="007968D8"/>
    <w:rsid w:val="007A3AC4"/>
    <w:rsid w:val="007A6F91"/>
    <w:rsid w:val="007B0184"/>
    <w:rsid w:val="007B3502"/>
    <w:rsid w:val="007B5E0A"/>
    <w:rsid w:val="007B7C7A"/>
    <w:rsid w:val="007C0507"/>
    <w:rsid w:val="007C1F7D"/>
    <w:rsid w:val="007C40FB"/>
    <w:rsid w:val="007C460A"/>
    <w:rsid w:val="007C48ED"/>
    <w:rsid w:val="007C6750"/>
    <w:rsid w:val="007D5674"/>
    <w:rsid w:val="007D5F93"/>
    <w:rsid w:val="007E1F96"/>
    <w:rsid w:val="007F0FCD"/>
    <w:rsid w:val="007F308A"/>
    <w:rsid w:val="007F4AC8"/>
    <w:rsid w:val="007F5257"/>
    <w:rsid w:val="00801EAF"/>
    <w:rsid w:val="00802003"/>
    <w:rsid w:val="00803F47"/>
    <w:rsid w:val="00805294"/>
    <w:rsid w:val="00807CDB"/>
    <w:rsid w:val="008134CD"/>
    <w:rsid w:val="00816DA3"/>
    <w:rsid w:val="008325CF"/>
    <w:rsid w:val="00835B2C"/>
    <w:rsid w:val="00835CCA"/>
    <w:rsid w:val="00836A5C"/>
    <w:rsid w:val="0084688F"/>
    <w:rsid w:val="00847AEC"/>
    <w:rsid w:val="008536F1"/>
    <w:rsid w:val="00853993"/>
    <w:rsid w:val="00854BA1"/>
    <w:rsid w:val="00855B5E"/>
    <w:rsid w:val="00860DE5"/>
    <w:rsid w:val="008636D8"/>
    <w:rsid w:val="00865013"/>
    <w:rsid w:val="008732F5"/>
    <w:rsid w:val="00876A98"/>
    <w:rsid w:val="00881360"/>
    <w:rsid w:val="008818E1"/>
    <w:rsid w:val="008828D4"/>
    <w:rsid w:val="008950F2"/>
    <w:rsid w:val="0089565F"/>
    <w:rsid w:val="00896868"/>
    <w:rsid w:val="00896B45"/>
    <w:rsid w:val="00896E08"/>
    <w:rsid w:val="00897336"/>
    <w:rsid w:val="008A0A1A"/>
    <w:rsid w:val="008A0D20"/>
    <w:rsid w:val="008A23B8"/>
    <w:rsid w:val="008A2A0E"/>
    <w:rsid w:val="008A3489"/>
    <w:rsid w:val="008A5FA3"/>
    <w:rsid w:val="008A61D0"/>
    <w:rsid w:val="008B2C4A"/>
    <w:rsid w:val="008B4AF8"/>
    <w:rsid w:val="008B5DED"/>
    <w:rsid w:val="008C30A7"/>
    <w:rsid w:val="008C3323"/>
    <w:rsid w:val="008C6698"/>
    <w:rsid w:val="008C6D31"/>
    <w:rsid w:val="008C711A"/>
    <w:rsid w:val="008C7754"/>
    <w:rsid w:val="008D01A1"/>
    <w:rsid w:val="008D6CB6"/>
    <w:rsid w:val="008E03CF"/>
    <w:rsid w:val="008E4A81"/>
    <w:rsid w:val="008E6635"/>
    <w:rsid w:val="008E7334"/>
    <w:rsid w:val="008F5420"/>
    <w:rsid w:val="008F74C6"/>
    <w:rsid w:val="0090144F"/>
    <w:rsid w:val="00901C1A"/>
    <w:rsid w:val="00903B8F"/>
    <w:rsid w:val="00903FFA"/>
    <w:rsid w:val="00904046"/>
    <w:rsid w:val="00905DC0"/>
    <w:rsid w:val="00906E31"/>
    <w:rsid w:val="00910BAD"/>
    <w:rsid w:val="009201CC"/>
    <w:rsid w:val="00921EF1"/>
    <w:rsid w:val="00923F42"/>
    <w:rsid w:val="00924F00"/>
    <w:rsid w:val="00925AE3"/>
    <w:rsid w:val="00925EA2"/>
    <w:rsid w:val="00926DB6"/>
    <w:rsid w:val="00932A68"/>
    <w:rsid w:val="00932CEA"/>
    <w:rsid w:val="009347A9"/>
    <w:rsid w:val="00942143"/>
    <w:rsid w:val="00943F56"/>
    <w:rsid w:val="009446F6"/>
    <w:rsid w:val="00944EE7"/>
    <w:rsid w:val="00944FC0"/>
    <w:rsid w:val="00947310"/>
    <w:rsid w:val="00947E03"/>
    <w:rsid w:val="00951E10"/>
    <w:rsid w:val="00952804"/>
    <w:rsid w:val="009563DC"/>
    <w:rsid w:val="00960BE0"/>
    <w:rsid w:val="00960CBC"/>
    <w:rsid w:val="009610D0"/>
    <w:rsid w:val="00961619"/>
    <w:rsid w:val="0096346D"/>
    <w:rsid w:val="009640E3"/>
    <w:rsid w:val="009640EB"/>
    <w:rsid w:val="0096516E"/>
    <w:rsid w:val="009667EF"/>
    <w:rsid w:val="0097255C"/>
    <w:rsid w:val="00972EA6"/>
    <w:rsid w:val="00973DA8"/>
    <w:rsid w:val="00974D3D"/>
    <w:rsid w:val="00980B61"/>
    <w:rsid w:val="009901B6"/>
    <w:rsid w:val="00990957"/>
    <w:rsid w:val="0099107E"/>
    <w:rsid w:val="00992864"/>
    <w:rsid w:val="0099513D"/>
    <w:rsid w:val="009A103A"/>
    <w:rsid w:val="009A704C"/>
    <w:rsid w:val="009B2133"/>
    <w:rsid w:val="009B3B32"/>
    <w:rsid w:val="009B3DB5"/>
    <w:rsid w:val="009B4457"/>
    <w:rsid w:val="009B6165"/>
    <w:rsid w:val="009C1268"/>
    <w:rsid w:val="009C1CC0"/>
    <w:rsid w:val="009C393B"/>
    <w:rsid w:val="009C4C6D"/>
    <w:rsid w:val="009C5643"/>
    <w:rsid w:val="009D45FD"/>
    <w:rsid w:val="009D5E11"/>
    <w:rsid w:val="009D5E4F"/>
    <w:rsid w:val="009D7FED"/>
    <w:rsid w:val="009E3185"/>
    <w:rsid w:val="009F214B"/>
    <w:rsid w:val="009F2376"/>
    <w:rsid w:val="00A00B90"/>
    <w:rsid w:val="00A044AA"/>
    <w:rsid w:val="00A0628A"/>
    <w:rsid w:val="00A0661F"/>
    <w:rsid w:val="00A071EA"/>
    <w:rsid w:val="00A104A8"/>
    <w:rsid w:val="00A13238"/>
    <w:rsid w:val="00A1391C"/>
    <w:rsid w:val="00A13ACD"/>
    <w:rsid w:val="00A14974"/>
    <w:rsid w:val="00A14B01"/>
    <w:rsid w:val="00A150DD"/>
    <w:rsid w:val="00A22CE8"/>
    <w:rsid w:val="00A25024"/>
    <w:rsid w:val="00A25E42"/>
    <w:rsid w:val="00A33B51"/>
    <w:rsid w:val="00A41246"/>
    <w:rsid w:val="00A42623"/>
    <w:rsid w:val="00A432DD"/>
    <w:rsid w:val="00A43DBA"/>
    <w:rsid w:val="00A474CF"/>
    <w:rsid w:val="00A50EAE"/>
    <w:rsid w:val="00A52BD0"/>
    <w:rsid w:val="00A53ABE"/>
    <w:rsid w:val="00A54859"/>
    <w:rsid w:val="00A6013D"/>
    <w:rsid w:val="00A619A9"/>
    <w:rsid w:val="00A65151"/>
    <w:rsid w:val="00A660C3"/>
    <w:rsid w:val="00A72302"/>
    <w:rsid w:val="00A739B9"/>
    <w:rsid w:val="00A744B5"/>
    <w:rsid w:val="00A74668"/>
    <w:rsid w:val="00A766FC"/>
    <w:rsid w:val="00A7720D"/>
    <w:rsid w:val="00A81B6D"/>
    <w:rsid w:val="00A83D12"/>
    <w:rsid w:val="00A8687C"/>
    <w:rsid w:val="00A95204"/>
    <w:rsid w:val="00A975F8"/>
    <w:rsid w:val="00AA49C4"/>
    <w:rsid w:val="00AA7C66"/>
    <w:rsid w:val="00AB0728"/>
    <w:rsid w:val="00AB1335"/>
    <w:rsid w:val="00AB3257"/>
    <w:rsid w:val="00AB3C43"/>
    <w:rsid w:val="00AB3D77"/>
    <w:rsid w:val="00AB6E5E"/>
    <w:rsid w:val="00AC1110"/>
    <w:rsid w:val="00AC13DC"/>
    <w:rsid w:val="00AC4D5C"/>
    <w:rsid w:val="00AC714B"/>
    <w:rsid w:val="00AC717C"/>
    <w:rsid w:val="00AD23BD"/>
    <w:rsid w:val="00AD27E8"/>
    <w:rsid w:val="00AD4E7B"/>
    <w:rsid w:val="00AD52DA"/>
    <w:rsid w:val="00AD71D5"/>
    <w:rsid w:val="00AE2BFA"/>
    <w:rsid w:val="00AE4635"/>
    <w:rsid w:val="00AE6069"/>
    <w:rsid w:val="00AE6FD9"/>
    <w:rsid w:val="00AF0038"/>
    <w:rsid w:val="00AF0B90"/>
    <w:rsid w:val="00AF2C18"/>
    <w:rsid w:val="00AF30A4"/>
    <w:rsid w:val="00AF5EAD"/>
    <w:rsid w:val="00AF6DC1"/>
    <w:rsid w:val="00AF6F3A"/>
    <w:rsid w:val="00B00098"/>
    <w:rsid w:val="00B0037B"/>
    <w:rsid w:val="00B03517"/>
    <w:rsid w:val="00B03EEC"/>
    <w:rsid w:val="00B06974"/>
    <w:rsid w:val="00B07A5F"/>
    <w:rsid w:val="00B107B2"/>
    <w:rsid w:val="00B1109B"/>
    <w:rsid w:val="00B120CA"/>
    <w:rsid w:val="00B1306C"/>
    <w:rsid w:val="00B16688"/>
    <w:rsid w:val="00B1768C"/>
    <w:rsid w:val="00B23C22"/>
    <w:rsid w:val="00B36166"/>
    <w:rsid w:val="00B36F6D"/>
    <w:rsid w:val="00B409C3"/>
    <w:rsid w:val="00B40BB5"/>
    <w:rsid w:val="00B40CD1"/>
    <w:rsid w:val="00B435C3"/>
    <w:rsid w:val="00B447E5"/>
    <w:rsid w:val="00B45F27"/>
    <w:rsid w:val="00B460E8"/>
    <w:rsid w:val="00B46BB5"/>
    <w:rsid w:val="00B52D12"/>
    <w:rsid w:val="00B53567"/>
    <w:rsid w:val="00B55ACF"/>
    <w:rsid w:val="00B55BE4"/>
    <w:rsid w:val="00B60BE7"/>
    <w:rsid w:val="00B6173C"/>
    <w:rsid w:val="00B61793"/>
    <w:rsid w:val="00B70F9E"/>
    <w:rsid w:val="00B84900"/>
    <w:rsid w:val="00B868E3"/>
    <w:rsid w:val="00B90A91"/>
    <w:rsid w:val="00B91972"/>
    <w:rsid w:val="00B97BA5"/>
    <w:rsid w:val="00BA00D3"/>
    <w:rsid w:val="00BA0DB1"/>
    <w:rsid w:val="00BA3161"/>
    <w:rsid w:val="00BA42C9"/>
    <w:rsid w:val="00BA62EF"/>
    <w:rsid w:val="00BA63A0"/>
    <w:rsid w:val="00BB1916"/>
    <w:rsid w:val="00BB2C1C"/>
    <w:rsid w:val="00BB4808"/>
    <w:rsid w:val="00BB5C8A"/>
    <w:rsid w:val="00BB5C97"/>
    <w:rsid w:val="00BC3565"/>
    <w:rsid w:val="00BC3FE4"/>
    <w:rsid w:val="00BC5A5D"/>
    <w:rsid w:val="00BD3394"/>
    <w:rsid w:val="00BD4915"/>
    <w:rsid w:val="00BD7E09"/>
    <w:rsid w:val="00BE0DB2"/>
    <w:rsid w:val="00BE2CE2"/>
    <w:rsid w:val="00BE2D37"/>
    <w:rsid w:val="00BE74E6"/>
    <w:rsid w:val="00BF1885"/>
    <w:rsid w:val="00BF1E1F"/>
    <w:rsid w:val="00BF1E68"/>
    <w:rsid w:val="00BF3709"/>
    <w:rsid w:val="00BF69DB"/>
    <w:rsid w:val="00C04CBD"/>
    <w:rsid w:val="00C058AE"/>
    <w:rsid w:val="00C13A81"/>
    <w:rsid w:val="00C15649"/>
    <w:rsid w:val="00C156B8"/>
    <w:rsid w:val="00C20631"/>
    <w:rsid w:val="00C20AF4"/>
    <w:rsid w:val="00C25451"/>
    <w:rsid w:val="00C26475"/>
    <w:rsid w:val="00C301D7"/>
    <w:rsid w:val="00C345CA"/>
    <w:rsid w:val="00C40EF9"/>
    <w:rsid w:val="00C43254"/>
    <w:rsid w:val="00C46023"/>
    <w:rsid w:val="00C530D0"/>
    <w:rsid w:val="00C54A98"/>
    <w:rsid w:val="00C57D04"/>
    <w:rsid w:val="00C65240"/>
    <w:rsid w:val="00C66B5B"/>
    <w:rsid w:val="00C710C0"/>
    <w:rsid w:val="00C77CB1"/>
    <w:rsid w:val="00C86A13"/>
    <w:rsid w:val="00C87EB3"/>
    <w:rsid w:val="00C923E1"/>
    <w:rsid w:val="00C94980"/>
    <w:rsid w:val="00C94C35"/>
    <w:rsid w:val="00C95937"/>
    <w:rsid w:val="00CA6E93"/>
    <w:rsid w:val="00CB1C7A"/>
    <w:rsid w:val="00CB1F68"/>
    <w:rsid w:val="00CB2959"/>
    <w:rsid w:val="00CB492B"/>
    <w:rsid w:val="00CB7E88"/>
    <w:rsid w:val="00CC1D82"/>
    <w:rsid w:val="00CC3BD7"/>
    <w:rsid w:val="00CC5DF0"/>
    <w:rsid w:val="00CD2D6A"/>
    <w:rsid w:val="00CD6626"/>
    <w:rsid w:val="00CD782D"/>
    <w:rsid w:val="00CE0342"/>
    <w:rsid w:val="00CE36C8"/>
    <w:rsid w:val="00CE53F8"/>
    <w:rsid w:val="00CE7408"/>
    <w:rsid w:val="00CE7656"/>
    <w:rsid w:val="00CF0547"/>
    <w:rsid w:val="00CF13F6"/>
    <w:rsid w:val="00D01E88"/>
    <w:rsid w:val="00D040C5"/>
    <w:rsid w:val="00D043FA"/>
    <w:rsid w:val="00D160C9"/>
    <w:rsid w:val="00D20F05"/>
    <w:rsid w:val="00D21078"/>
    <w:rsid w:val="00D2113E"/>
    <w:rsid w:val="00D2475B"/>
    <w:rsid w:val="00D2477A"/>
    <w:rsid w:val="00D263E3"/>
    <w:rsid w:val="00D42391"/>
    <w:rsid w:val="00D435B1"/>
    <w:rsid w:val="00D4565F"/>
    <w:rsid w:val="00D5068F"/>
    <w:rsid w:val="00D514AD"/>
    <w:rsid w:val="00D5709D"/>
    <w:rsid w:val="00D646A7"/>
    <w:rsid w:val="00D65511"/>
    <w:rsid w:val="00D66CF4"/>
    <w:rsid w:val="00D70393"/>
    <w:rsid w:val="00D74AE9"/>
    <w:rsid w:val="00D74B47"/>
    <w:rsid w:val="00D90098"/>
    <w:rsid w:val="00D90889"/>
    <w:rsid w:val="00D913F1"/>
    <w:rsid w:val="00D92B7C"/>
    <w:rsid w:val="00D93069"/>
    <w:rsid w:val="00D96678"/>
    <w:rsid w:val="00DA4653"/>
    <w:rsid w:val="00DB7BD4"/>
    <w:rsid w:val="00DC3F76"/>
    <w:rsid w:val="00DC5228"/>
    <w:rsid w:val="00DD6E3C"/>
    <w:rsid w:val="00DD73EA"/>
    <w:rsid w:val="00DE7793"/>
    <w:rsid w:val="00DF04F9"/>
    <w:rsid w:val="00DF16F2"/>
    <w:rsid w:val="00DF205D"/>
    <w:rsid w:val="00DF45A9"/>
    <w:rsid w:val="00E00C33"/>
    <w:rsid w:val="00E0126B"/>
    <w:rsid w:val="00E11E14"/>
    <w:rsid w:val="00E12678"/>
    <w:rsid w:val="00E1387E"/>
    <w:rsid w:val="00E13D5F"/>
    <w:rsid w:val="00E17D9F"/>
    <w:rsid w:val="00E21517"/>
    <w:rsid w:val="00E23CE2"/>
    <w:rsid w:val="00E23EDC"/>
    <w:rsid w:val="00E24FE9"/>
    <w:rsid w:val="00E255C0"/>
    <w:rsid w:val="00E261EA"/>
    <w:rsid w:val="00E30A00"/>
    <w:rsid w:val="00E33C31"/>
    <w:rsid w:val="00E33FA0"/>
    <w:rsid w:val="00E35452"/>
    <w:rsid w:val="00E36D82"/>
    <w:rsid w:val="00E433CD"/>
    <w:rsid w:val="00E44EED"/>
    <w:rsid w:val="00E45F81"/>
    <w:rsid w:val="00E47FF7"/>
    <w:rsid w:val="00E57027"/>
    <w:rsid w:val="00E571A5"/>
    <w:rsid w:val="00E60142"/>
    <w:rsid w:val="00E6189E"/>
    <w:rsid w:val="00E6218F"/>
    <w:rsid w:val="00E62B44"/>
    <w:rsid w:val="00E634E8"/>
    <w:rsid w:val="00E6734B"/>
    <w:rsid w:val="00E76590"/>
    <w:rsid w:val="00E76A8B"/>
    <w:rsid w:val="00E77FF4"/>
    <w:rsid w:val="00E80251"/>
    <w:rsid w:val="00E823E3"/>
    <w:rsid w:val="00E94079"/>
    <w:rsid w:val="00E96604"/>
    <w:rsid w:val="00E97AFB"/>
    <w:rsid w:val="00EA2F69"/>
    <w:rsid w:val="00EA4232"/>
    <w:rsid w:val="00EA6F33"/>
    <w:rsid w:val="00EA7C8F"/>
    <w:rsid w:val="00EA7E34"/>
    <w:rsid w:val="00EB0334"/>
    <w:rsid w:val="00EB2017"/>
    <w:rsid w:val="00EB2C53"/>
    <w:rsid w:val="00EB43FD"/>
    <w:rsid w:val="00EB5405"/>
    <w:rsid w:val="00EB5E76"/>
    <w:rsid w:val="00EB7AD8"/>
    <w:rsid w:val="00ED050E"/>
    <w:rsid w:val="00ED39EC"/>
    <w:rsid w:val="00ED459A"/>
    <w:rsid w:val="00EE05B5"/>
    <w:rsid w:val="00EE2725"/>
    <w:rsid w:val="00EE354C"/>
    <w:rsid w:val="00EE3C3A"/>
    <w:rsid w:val="00EE65DE"/>
    <w:rsid w:val="00EF0792"/>
    <w:rsid w:val="00EF3B6F"/>
    <w:rsid w:val="00EF49AE"/>
    <w:rsid w:val="00EF7165"/>
    <w:rsid w:val="00F00010"/>
    <w:rsid w:val="00F01A4C"/>
    <w:rsid w:val="00F01FDF"/>
    <w:rsid w:val="00F03843"/>
    <w:rsid w:val="00F04577"/>
    <w:rsid w:val="00F050D3"/>
    <w:rsid w:val="00F0760C"/>
    <w:rsid w:val="00F078D7"/>
    <w:rsid w:val="00F173CF"/>
    <w:rsid w:val="00F20E3F"/>
    <w:rsid w:val="00F31B30"/>
    <w:rsid w:val="00F35785"/>
    <w:rsid w:val="00F36930"/>
    <w:rsid w:val="00F403E0"/>
    <w:rsid w:val="00F45E2C"/>
    <w:rsid w:val="00F5030B"/>
    <w:rsid w:val="00F52114"/>
    <w:rsid w:val="00F54959"/>
    <w:rsid w:val="00F55175"/>
    <w:rsid w:val="00F62F2A"/>
    <w:rsid w:val="00F65991"/>
    <w:rsid w:val="00F66EE9"/>
    <w:rsid w:val="00F67FAD"/>
    <w:rsid w:val="00F74A21"/>
    <w:rsid w:val="00F814E8"/>
    <w:rsid w:val="00F8729E"/>
    <w:rsid w:val="00F90CEF"/>
    <w:rsid w:val="00F90F31"/>
    <w:rsid w:val="00F912BD"/>
    <w:rsid w:val="00F95FA3"/>
    <w:rsid w:val="00FA0290"/>
    <w:rsid w:val="00FA19E6"/>
    <w:rsid w:val="00FA7251"/>
    <w:rsid w:val="00FA734C"/>
    <w:rsid w:val="00FA7E82"/>
    <w:rsid w:val="00FB136B"/>
    <w:rsid w:val="00FB28FA"/>
    <w:rsid w:val="00FB74C9"/>
    <w:rsid w:val="00FC07CD"/>
    <w:rsid w:val="00FC64BC"/>
    <w:rsid w:val="00FC72EF"/>
    <w:rsid w:val="00FD32E6"/>
    <w:rsid w:val="00FD3800"/>
    <w:rsid w:val="00FD5640"/>
    <w:rsid w:val="00FD61EF"/>
    <w:rsid w:val="00FD7F04"/>
    <w:rsid w:val="00FE424C"/>
    <w:rsid w:val="00FE4601"/>
    <w:rsid w:val="00FF01AB"/>
    <w:rsid w:val="00FF0C5F"/>
    <w:rsid w:val="00FF1C78"/>
    <w:rsid w:val="00FF2082"/>
    <w:rsid w:val="00FF7E1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60DE5"/>
    <w:pPr>
      <w:spacing w:after="200" w:line="276" w:lineRule="auto"/>
    </w:pPr>
    <w:rPr>
      <w:sz w:val="22"/>
      <w:szCs w:val="22"/>
      <w:lang w:eastAsia="en-US"/>
    </w:rPr>
  </w:style>
  <w:style w:type="paragraph" w:styleId="Heading1">
    <w:name w:val="heading 1"/>
    <w:basedOn w:val="Normal"/>
    <w:next w:val="Normal"/>
    <w:link w:val="Heading1Char"/>
    <w:uiPriority w:val="99"/>
    <w:qFormat/>
    <w:rsid w:val="00EB5405"/>
    <w:pPr>
      <w:keepNext/>
      <w:keepLines/>
      <w:numPr>
        <w:numId w:val="1"/>
      </w:numPr>
      <w:spacing w:before="480" w:after="0"/>
      <w:outlineLvl w:val="0"/>
    </w:pPr>
    <w:rPr>
      <w:rFonts w:ascii="Cambria" w:eastAsia="Times New Roman" w:hAnsi="Cambria"/>
      <w:b/>
      <w:bCs/>
      <w:color w:val="002060"/>
      <w:sz w:val="28"/>
      <w:szCs w:val="28"/>
      <w:lang w:val="en-AU"/>
    </w:rPr>
  </w:style>
  <w:style w:type="paragraph" w:styleId="Heading2">
    <w:name w:val="heading 2"/>
    <w:basedOn w:val="Normal"/>
    <w:next w:val="Normal"/>
    <w:link w:val="Heading2Char"/>
    <w:uiPriority w:val="99"/>
    <w:qFormat/>
    <w:rsid w:val="00EB5405"/>
    <w:pPr>
      <w:keepNext/>
      <w:keepLines/>
      <w:numPr>
        <w:ilvl w:val="1"/>
        <w:numId w:val="1"/>
      </w:numPr>
      <w:spacing w:before="200" w:after="0"/>
      <w:outlineLvl w:val="1"/>
    </w:pPr>
    <w:rPr>
      <w:rFonts w:ascii="Cambria" w:eastAsia="Times New Roman" w:hAnsi="Cambria"/>
      <w:b/>
      <w:bCs/>
      <w:color w:val="4F81BD"/>
      <w:sz w:val="24"/>
      <w:szCs w:val="26"/>
      <w:lang w:val="en-AU"/>
    </w:rPr>
  </w:style>
  <w:style w:type="paragraph" w:styleId="Heading3">
    <w:name w:val="heading 3"/>
    <w:basedOn w:val="Normal"/>
    <w:next w:val="Normal"/>
    <w:link w:val="Heading3Char"/>
    <w:uiPriority w:val="99"/>
    <w:qFormat/>
    <w:rsid w:val="00904046"/>
    <w:pPr>
      <w:keepNext/>
      <w:keepLines/>
      <w:numPr>
        <w:ilvl w:val="2"/>
        <w:numId w:val="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9"/>
    <w:qFormat/>
    <w:rsid w:val="00E47FF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347A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347A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347A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347A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347A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5405"/>
    <w:rPr>
      <w:rFonts w:ascii="Cambria" w:eastAsia="Times New Roman" w:hAnsi="Cambria"/>
      <w:b/>
      <w:bCs/>
      <w:color w:val="002060"/>
      <w:sz w:val="28"/>
      <w:szCs w:val="28"/>
      <w:lang w:val="en-AU" w:eastAsia="en-US"/>
    </w:rPr>
  </w:style>
  <w:style w:type="character" w:customStyle="1" w:styleId="Heading2Char">
    <w:name w:val="Heading 2 Char"/>
    <w:link w:val="Heading2"/>
    <w:uiPriority w:val="99"/>
    <w:locked/>
    <w:rsid w:val="00EB5405"/>
    <w:rPr>
      <w:rFonts w:ascii="Cambria" w:eastAsia="Times New Roman" w:hAnsi="Cambria"/>
      <w:b/>
      <w:bCs/>
      <w:color w:val="4F81BD"/>
      <w:sz w:val="24"/>
      <w:szCs w:val="26"/>
      <w:lang w:val="en-AU" w:eastAsia="en-US"/>
    </w:rPr>
  </w:style>
  <w:style w:type="character" w:customStyle="1" w:styleId="Heading3Char">
    <w:name w:val="Heading 3 Char"/>
    <w:link w:val="Heading3"/>
    <w:uiPriority w:val="99"/>
    <w:locked/>
    <w:rsid w:val="00904046"/>
    <w:rPr>
      <w:rFonts w:ascii="Cambria" w:eastAsia="Times New Roman" w:hAnsi="Cambria"/>
      <w:b/>
      <w:bCs/>
      <w:sz w:val="22"/>
      <w:szCs w:val="22"/>
      <w:lang w:eastAsia="en-US"/>
    </w:rPr>
  </w:style>
  <w:style w:type="character" w:customStyle="1" w:styleId="Heading4Char">
    <w:name w:val="Heading 4 Char"/>
    <w:link w:val="Heading4"/>
    <w:uiPriority w:val="99"/>
    <w:locked/>
    <w:rsid w:val="00E47FF7"/>
    <w:rPr>
      <w:rFonts w:ascii="Cambria" w:eastAsia="Times New Roman" w:hAnsi="Cambria"/>
      <w:b/>
      <w:bCs/>
      <w:i/>
      <w:iCs/>
      <w:color w:val="4F81BD"/>
      <w:sz w:val="22"/>
      <w:szCs w:val="22"/>
      <w:lang w:eastAsia="en-US"/>
    </w:rPr>
  </w:style>
  <w:style w:type="character" w:customStyle="1" w:styleId="Heading5Char">
    <w:name w:val="Heading 5 Char"/>
    <w:link w:val="Heading5"/>
    <w:uiPriority w:val="99"/>
    <w:locked/>
    <w:rsid w:val="009347A9"/>
    <w:rPr>
      <w:rFonts w:ascii="Cambria" w:eastAsia="Times New Roman" w:hAnsi="Cambria"/>
      <w:color w:val="243F60"/>
      <w:sz w:val="22"/>
      <w:szCs w:val="22"/>
      <w:lang w:eastAsia="en-US"/>
    </w:rPr>
  </w:style>
  <w:style w:type="character" w:customStyle="1" w:styleId="Heading6Char">
    <w:name w:val="Heading 6 Char"/>
    <w:link w:val="Heading6"/>
    <w:uiPriority w:val="99"/>
    <w:locked/>
    <w:rsid w:val="009347A9"/>
    <w:rPr>
      <w:rFonts w:ascii="Cambria" w:eastAsia="Times New Roman" w:hAnsi="Cambria"/>
      <w:i/>
      <w:iCs/>
      <w:color w:val="243F60"/>
      <w:sz w:val="22"/>
      <w:szCs w:val="22"/>
      <w:lang w:eastAsia="en-US"/>
    </w:rPr>
  </w:style>
  <w:style w:type="character" w:customStyle="1" w:styleId="Heading7Char">
    <w:name w:val="Heading 7 Char"/>
    <w:link w:val="Heading7"/>
    <w:uiPriority w:val="99"/>
    <w:locked/>
    <w:rsid w:val="009347A9"/>
    <w:rPr>
      <w:rFonts w:ascii="Cambria" w:eastAsia="Times New Roman" w:hAnsi="Cambria"/>
      <w:i/>
      <w:iCs/>
      <w:color w:val="404040"/>
      <w:sz w:val="22"/>
      <w:szCs w:val="22"/>
      <w:lang w:eastAsia="en-US"/>
    </w:rPr>
  </w:style>
  <w:style w:type="character" w:customStyle="1" w:styleId="Heading8Char">
    <w:name w:val="Heading 8 Char"/>
    <w:link w:val="Heading8"/>
    <w:uiPriority w:val="99"/>
    <w:locked/>
    <w:rsid w:val="009347A9"/>
    <w:rPr>
      <w:rFonts w:ascii="Cambria" w:eastAsia="Times New Roman" w:hAnsi="Cambria"/>
      <w:color w:val="404040"/>
      <w:lang w:eastAsia="en-US"/>
    </w:rPr>
  </w:style>
  <w:style w:type="character" w:customStyle="1" w:styleId="Heading9Char">
    <w:name w:val="Heading 9 Char"/>
    <w:link w:val="Heading9"/>
    <w:uiPriority w:val="99"/>
    <w:locked/>
    <w:rsid w:val="009347A9"/>
    <w:rPr>
      <w:rFonts w:ascii="Cambria" w:eastAsia="Times New Roman" w:hAnsi="Cambria"/>
      <w:i/>
      <w:iCs/>
      <w:color w:val="404040"/>
      <w:lang w:eastAsia="en-US"/>
    </w:rPr>
  </w:style>
  <w:style w:type="paragraph" w:styleId="Header">
    <w:name w:val="header"/>
    <w:basedOn w:val="Normal"/>
    <w:link w:val="HeaderChar"/>
    <w:uiPriority w:val="99"/>
    <w:rsid w:val="00DE7793"/>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DE7793"/>
    <w:rPr>
      <w:rFonts w:cs="Times New Roman"/>
    </w:rPr>
  </w:style>
  <w:style w:type="paragraph" w:styleId="ListParagraph">
    <w:name w:val="List Paragraph"/>
    <w:basedOn w:val="Normal"/>
    <w:uiPriority w:val="34"/>
    <w:qFormat/>
    <w:rsid w:val="003F51D0"/>
    <w:pPr>
      <w:ind w:left="720"/>
      <w:contextualSpacing/>
    </w:pPr>
  </w:style>
  <w:style w:type="paragraph" w:styleId="BodyText2">
    <w:name w:val="Body Text 2"/>
    <w:basedOn w:val="Normal"/>
    <w:link w:val="BodyText2Char"/>
    <w:uiPriority w:val="99"/>
    <w:rsid w:val="00111E97"/>
    <w:pPr>
      <w:spacing w:after="0" w:line="240" w:lineRule="auto"/>
    </w:pPr>
    <w:rPr>
      <w:rFonts w:ascii="Times New Roman" w:hAnsi="Times New Roman"/>
      <w:sz w:val="24"/>
      <w:szCs w:val="24"/>
    </w:rPr>
  </w:style>
  <w:style w:type="character" w:customStyle="1" w:styleId="BodyText2Char">
    <w:name w:val="Body Text 2 Char"/>
    <w:link w:val="BodyText2"/>
    <w:uiPriority w:val="99"/>
    <w:locked/>
    <w:rsid w:val="00111E97"/>
    <w:rPr>
      <w:rFonts w:ascii="Times New Roman" w:hAnsi="Times New Roman" w:cs="Times New Roman"/>
      <w:sz w:val="24"/>
      <w:szCs w:val="24"/>
    </w:rPr>
  </w:style>
  <w:style w:type="paragraph" w:styleId="BodyTextIndent">
    <w:name w:val="Body Text Indent"/>
    <w:basedOn w:val="Normal"/>
    <w:link w:val="BodyTextIndentChar"/>
    <w:uiPriority w:val="99"/>
    <w:semiHidden/>
    <w:rsid w:val="00E47FF7"/>
    <w:pPr>
      <w:spacing w:after="120"/>
      <w:ind w:left="283"/>
    </w:pPr>
    <w:rPr>
      <w:sz w:val="20"/>
      <w:szCs w:val="20"/>
    </w:rPr>
  </w:style>
  <w:style w:type="character" w:customStyle="1" w:styleId="BodyTextIndentChar">
    <w:name w:val="Body Text Indent Char"/>
    <w:link w:val="BodyTextIndent"/>
    <w:uiPriority w:val="99"/>
    <w:semiHidden/>
    <w:locked/>
    <w:rsid w:val="00E47FF7"/>
    <w:rPr>
      <w:rFonts w:cs="Times New Roman"/>
    </w:rPr>
  </w:style>
  <w:style w:type="paragraph" w:styleId="BodyText">
    <w:name w:val="Body Text"/>
    <w:basedOn w:val="Normal"/>
    <w:link w:val="BodyTextChar"/>
    <w:uiPriority w:val="99"/>
    <w:semiHidden/>
    <w:rsid w:val="00490391"/>
    <w:pPr>
      <w:spacing w:after="120"/>
    </w:pPr>
    <w:rPr>
      <w:sz w:val="20"/>
      <w:szCs w:val="20"/>
    </w:rPr>
  </w:style>
  <w:style w:type="character" w:customStyle="1" w:styleId="BodyTextChar">
    <w:name w:val="Body Text Char"/>
    <w:link w:val="BodyText"/>
    <w:uiPriority w:val="99"/>
    <w:semiHidden/>
    <w:locked/>
    <w:rsid w:val="00490391"/>
    <w:rPr>
      <w:rFonts w:cs="Times New Roman"/>
    </w:rPr>
  </w:style>
  <w:style w:type="table" w:styleId="TableGrid">
    <w:name w:val="Table Grid"/>
    <w:basedOn w:val="TableNormal"/>
    <w:uiPriority w:val="39"/>
    <w:rsid w:val="00BF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D5640"/>
    <w:rPr>
      <w:rFonts w:cs="Times New Roman"/>
      <w:sz w:val="16"/>
      <w:szCs w:val="16"/>
    </w:rPr>
  </w:style>
  <w:style w:type="paragraph" w:styleId="CommentText">
    <w:name w:val="annotation text"/>
    <w:basedOn w:val="Normal"/>
    <w:link w:val="CommentTextChar"/>
    <w:uiPriority w:val="99"/>
    <w:semiHidden/>
    <w:rsid w:val="00FD5640"/>
    <w:pPr>
      <w:spacing w:line="240" w:lineRule="auto"/>
    </w:pPr>
    <w:rPr>
      <w:sz w:val="20"/>
      <w:szCs w:val="20"/>
    </w:rPr>
  </w:style>
  <w:style w:type="character" w:customStyle="1" w:styleId="CommentTextChar">
    <w:name w:val="Comment Text Char"/>
    <w:link w:val="CommentText"/>
    <w:uiPriority w:val="99"/>
    <w:semiHidden/>
    <w:locked/>
    <w:rsid w:val="00FD5640"/>
    <w:rPr>
      <w:rFonts w:cs="Times New Roman"/>
      <w:sz w:val="20"/>
      <w:szCs w:val="20"/>
    </w:rPr>
  </w:style>
  <w:style w:type="paragraph" w:styleId="CommentSubject">
    <w:name w:val="annotation subject"/>
    <w:basedOn w:val="CommentText"/>
    <w:next w:val="CommentText"/>
    <w:link w:val="CommentSubjectChar"/>
    <w:uiPriority w:val="99"/>
    <w:semiHidden/>
    <w:rsid w:val="00FD5640"/>
    <w:rPr>
      <w:b/>
      <w:bCs/>
    </w:rPr>
  </w:style>
  <w:style w:type="character" w:customStyle="1" w:styleId="CommentSubjectChar">
    <w:name w:val="Comment Subject Char"/>
    <w:link w:val="CommentSubject"/>
    <w:uiPriority w:val="99"/>
    <w:semiHidden/>
    <w:locked/>
    <w:rsid w:val="00FD5640"/>
    <w:rPr>
      <w:rFonts w:cs="Times New Roman"/>
      <w:b/>
      <w:bCs/>
      <w:sz w:val="20"/>
      <w:szCs w:val="20"/>
    </w:rPr>
  </w:style>
  <w:style w:type="paragraph" w:styleId="BalloonText">
    <w:name w:val="Balloon Text"/>
    <w:basedOn w:val="Normal"/>
    <w:link w:val="BalloonTextChar"/>
    <w:uiPriority w:val="99"/>
    <w:semiHidden/>
    <w:rsid w:val="00FD564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D5640"/>
    <w:rPr>
      <w:rFonts w:ascii="Tahoma" w:hAnsi="Tahoma" w:cs="Tahoma"/>
      <w:sz w:val="16"/>
      <w:szCs w:val="16"/>
    </w:rPr>
  </w:style>
  <w:style w:type="paragraph" w:styleId="TOCHeading">
    <w:name w:val="TOC Heading"/>
    <w:basedOn w:val="Heading1"/>
    <w:next w:val="Normal"/>
    <w:uiPriority w:val="99"/>
    <w:qFormat/>
    <w:rsid w:val="00A14B01"/>
    <w:pPr>
      <w:outlineLvl w:val="9"/>
    </w:pPr>
    <w:rPr>
      <w:lang w:val="en-US" w:eastAsia="ja-JP"/>
    </w:rPr>
  </w:style>
  <w:style w:type="paragraph" w:styleId="TOC1">
    <w:name w:val="toc 1"/>
    <w:basedOn w:val="Normal"/>
    <w:next w:val="Normal"/>
    <w:autoRedefine/>
    <w:uiPriority w:val="39"/>
    <w:rsid w:val="00A975F8"/>
    <w:pPr>
      <w:tabs>
        <w:tab w:val="right" w:leader="dot" w:pos="8630"/>
      </w:tabs>
      <w:spacing w:after="100"/>
    </w:pPr>
  </w:style>
  <w:style w:type="paragraph" w:styleId="TOC2">
    <w:name w:val="toc 2"/>
    <w:basedOn w:val="Normal"/>
    <w:next w:val="Normal"/>
    <w:autoRedefine/>
    <w:uiPriority w:val="39"/>
    <w:rsid w:val="00A14B01"/>
    <w:pPr>
      <w:spacing w:after="100"/>
      <w:ind w:left="220"/>
    </w:pPr>
  </w:style>
  <w:style w:type="paragraph" w:styleId="TOC3">
    <w:name w:val="toc 3"/>
    <w:basedOn w:val="Normal"/>
    <w:next w:val="Normal"/>
    <w:autoRedefine/>
    <w:uiPriority w:val="39"/>
    <w:rsid w:val="00A14B01"/>
    <w:pPr>
      <w:spacing w:after="100"/>
      <w:ind w:left="440"/>
    </w:pPr>
  </w:style>
  <w:style w:type="character" w:styleId="Hyperlink">
    <w:name w:val="Hyperlink"/>
    <w:uiPriority w:val="99"/>
    <w:rsid w:val="00A14B01"/>
    <w:rPr>
      <w:rFonts w:cs="Times New Roman"/>
      <w:color w:val="0000FF"/>
      <w:u w:val="single"/>
    </w:rPr>
  </w:style>
  <w:style w:type="paragraph" w:styleId="Footer">
    <w:name w:val="footer"/>
    <w:basedOn w:val="Normal"/>
    <w:link w:val="FooterChar"/>
    <w:uiPriority w:val="99"/>
    <w:rsid w:val="0045271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452714"/>
    <w:rPr>
      <w:rFonts w:cs="Times New Roman"/>
    </w:rPr>
  </w:style>
  <w:style w:type="character" w:styleId="Emphasis">
    <w:name w:val="Emphasis"/>
    <w:uiPriority w:val="99"/>
    <w:qFormat/>
    <w:rsid w:val="00EB7AD8"/>
    <w:rPr>
      <w:rFonts w:cs="Times New Roman"/>
      <w:b/>
      <w:bCs/>
    </w:rPr>
  </w:style>
  <w:style w:type="character" w:customStyle="1" w:styleId="st">
    <w:name w:val="st"/>
    <w:uiPriority w:val="99"/>
    <w:rsid w:val="00EB7AD8"/>
    <w:rPr>
      <w:rFonts w:cs="Times New Roman"/>
    </w:rPr>
  </w:style>
  <w:style w:type="paragraph" w:styleId="Title">
    <w:name w:val="Title"/>
    <w:basedOn w:val="Normal"/>
    <w:next w:val="Normal"/>
    <w:link w:val="TitleChar"/>
    <w:uiPriority w:val="99"/>
    <w:qFormat/>
    <w:rsid w:val="00EB7AD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EB7AD8"/>
    <w:rPr>
      <w:rFonts w:ascii="Cambria" w:hAnsi="Cambria" w:cs="Times New Roman"/>
      <w:color w:val="17365D"/>
      <w:spacing w:val="5"/>
      <w:kern w:val="28"/>
      <w:sz w:val="52"/>
      <w:szCs w:val="52"/>
    </w:rPr>
  </w:style>
  <w:style w:type="paragraph" w:styleId="BodyTextIndent2">
    <w:name w:val="Body Text Indent 2"/>
    <w:basedOn w:val="Normal"/>
    <w:link w:val="BodyTextIndent2Char"/>
    <w:uiPriority w:val="99"/>
    <w:semiHidden/>
    <w:rsid w:val="009563DC"/>
    <w:pPr>
      <w:spacing w:after="120" w:line="480" w:lineRule="auto"/>
      <w:ind w:left="283"/>
    </w:pPr>
    <w:rPr>
      <w:sz w:val="20"/>
      <w:szCs w:val="20"/>
    </w:rPr>
  </w:style>
  <w:style w:type="character" w:customStyle="1" w:styleId="BodyTextIndent2Char">
    <w:name w:val="Body Text Indent 2 Char"/>
    <w:link w:val="BodyTextIndent2"/>
    <w:uiPriority w:val="99"/>
    <w:semiHidden/>
    <w:locked/>
    <w:rsid w:val="009563DC"/>
    <w:rPr>
      <w:rFonts w:cs="Times New Roman"/>
    </w:rPr>
  </w:style>
  <w:style w:type="character" w:styleId="PageNumber">
    <w:name w:val="page number"/>
    <w:uiPriority w:val="99"/>
    <w:semiHidden/>
    <w:rsid w:val="009563DC"/>
    <w:rPr>
      <w:rFonts w:cs="Times New Roman"/>
    </w:rPr>
  </w:style>
  <w:style w:type="paragraph" w:styleId="BodyTextIndent3">
    <w:name w:val="Body Text Indent 3"/>
    <w:basedOn w:val="Normal"/>
    <w:link w:val="BodyTextIndent3Char"/>
    <w:uiPriority w:val="99"/>
    <w:semiHidden/>
    <w:rsid w:val="009563DC"/>
    <w:pPr>
      <w:spacing w:after="0" w:line="240" w:lineRule="auto"/>
      <w:ind w:left="720"/>
    </w:pPr>
    <w:rPr>
      <w:rFonts w:ascii="Times New Roman" w:hAnsi="Times New Roman"/>
      <w:bCs/>
      <w:sz w:val="24"/>
      <w:szCs w:val="24"/>
    </w:rPr>
  </w:style>
  <w:style w:type="character" w:customStyle="1" w:styleId="BodyTextIndent3Char">
    <w:name w:val="Body Text Indent 3 Char"/>
    <w:link w:val="BodyTextIndent3"/>
    <w:uiPriority w:val="99"/>
    <w:semiHidden/>
    <w:locked/>
    <w:rsid w:val="009563DC"/>
    <w:rPr>
      <w:rFonts w:ascii="Times New Roman" w:hAnsi="Times New Roman" w:cs="Times New Roman"/>
      <w:bCs/>
      <w:sz w:val="24"/>
      <w:szCs w:val="24"/>
    </w:rPr>
  </w:style>
  <w:style w:type="paragraph" w:styleId="TOC4">
    <w:name w:val="toc 4"/>
    <w:basedOn w:val="Normal"/>
    <w:next w:val="Normal"/>
    <w:autoRedefine/>
    <w:uiPriority w:val="39"/>
    <w:rsid w:val="009563D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9563D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9563D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9563D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9563D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9563DC"/>
    <w:pPr>
      <w:spacing w:after="0" w:line="240" w:lineRule="auto"/>
      <w:ind w:left="1920"/>
    </w:pPr>
    <w:rPr>
      <w:rFonts w:ascii="Times New Roman" w:eastAsia="Times New Roman" w:hAnsi="Times New Roman"/>
      <w:sz w:val="24"/>
      <w:szCs w:val="24"/>
    </w:rPr>
  </w:style>
  <w:style w:type="paragraph" w:styleId="NoSpacing">
    <w:name w:val="No Spacing"/>
    <w:uiPriority w:val="99"/>
    <w:qFormat/>
    <w:rsid w:val="009563DC"/>
    <w:rPr>
      <w:rFonts w:cs="Calibri"/>
      <w:sz w:val="22"/>
      <w:szCs w:val="22"/>
      <w:lang w:eastAsia="en-US"/>
    </w:rPr>
  </w:style>
  <w:style w:type="table" w:customStyle="1" w:styleId="TableGrid1">
    <w:name w:val="Table Grid1"/>
    <w:basedOn w:val="TableWeb2"/>
    <w:next w:val="TableGrid"/>
    <w:uiPriority w:val="99"/>
    <w:rsid w:val="0095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customStyle="1" w:styleId="FigureReference">
    <w:name w:val="Figure Reference"/>
    <w:basedOn w:val="Normal"/>
    <w:uiPriority w:val="99"/>
    <w:rsid w:val="009563DC"/>
    <w:pPr>
      <w:shd w:val="clear" w:color="auto" w:fill="FFFFFF"/>
      <w:spacing w:before="120" w:after="120" w:line="240" w:lineRule="auto"/>
      <w:jc w:val="center"/>
    </w:pPr>
    <w:rPr>
      <w:rFonts w:ascii="Arial Bold" w:eastAsia="Times New Roman" w:hAnsi="Arial Bold" w:cs="Arial"/>
      <w:b/>
      <w:i/>
      <w:sz w:val="18"/>
    </w:rPr>
  </w:style>
  <w:style w:type="table" w:styleId="TableWeb2">
    <w:name w:val="Table Web 2"/>
    <w:basedOn w:val="TableNormal"/>
    <w:uiPriority w:val="99"/>
    <w:semiHidden/>
    <w:rsid w:val="009563D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ormalIndent">
    <w:name w:val="Normal Indent"/>
    <w:basedOn w:val="Normal"/>
    <w:uiPriority w:val="99"/>
    <w:rsid w:val="009563DC"/>
    <w:pPr>
      <w:widowControl w:val="0"/>
      <w:overflowPunct w:val="0"/>
      <w:autoSpaceDE w:val="0"/>
      <w:autoSpaceDN w:val="0"/>
      <w:adjustRightInd w:val="0"/>
      <w:spacing w:before="240" w:after="0" w:line="240" w:lineRule="auto"/>
      <w:jc w:val="both"/>
      <w:textAlignment w:val="baseline"/>
    </w:pPr>
    <w:rPr>
      <w:rFonts w:ascii="Arial" w:eastAsia="Times New Roman" w:hAnsi="Arial" w:cs="Arial"/>
      <w:sz w:val="20"/>
      <w:szCs w:val="20"/>
    </w:rPr>
  </w:style>
  <w:style w:type="character" w:styleId="FollowedHyperlink">
    <w:name w:val="FollowedHyperlink"/>
    <w:uiPriority w:val="99"/>
    <w:semiHidden/>
    <w:rsid w:val="009563DC"/>
    <w:rPr>
      <w:rFonts w:cs="Times New Roman"/>
      <w:color w:val="800080"/>
      <w:u w:val="single"/>
    </w:rPr>
  </w:style>
  <w:style w:type="paragraph" w:customStyle="1" w:styleId="xl66">
    <w:name w:val="xl66"/>
    <w:basedOn w:val="Normal"/>
    <w:uiPriority w:val="99"/>
    <w:rsid w:val="009563DC"/>
    <w:pPr>
      <w:spacing w:before="100" w:beforeAutospacing="1" w:after="100" w:afterAutospacing="1" w:line="240" w:lineRule="auto"/>
    </w:pPr>
    <w:rPr>
      <w:rFonts w:ascii="Arial" w:eastAsia="Times New Roman" w:hAnsi="Arial" w:cs="Arial"/>
      <w:b/>
      <w:bCs/>
      <w:sz w:val="24"/>
      <w:szCs w:val="24"/>
      <w:lang w:val="en-US"/>
    </w:rPr>
  </w:style>
  <w:style w:type="paragraph" w:customStyle="1" w:styleId="xl67">
    <w:name w:val="xl67"/>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69">
    <w:name w:val="xl69"/>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val="en-US"/>
    </w:rPr>
  </w:style>
  <w:style w:type="character" w:customStyle="1" w:styleId="NormalBoldCharChar">
    <w:name w:val="Normal Bold Char Char"/>
    <w:link w:val="NormalBoldChar"/>
    <w:uiPriority w:val="99"/>
    <w:locked/>
    <w:rsid w:val="009563DC"/>
    <w:rPr>
      <w:rFonts w:ascii="Arial" w:hAnsi="Arial" w:cs="Arial"/>
      <w:b/>
      <w:sz w:val="24"/>
    </w:rPr>
  </w:style>
  <w:style w:type="paragraph" w:customStyle="1" w:styleId="NormalBoldChar">
    <w:name w:val="Normal Bold Char"/>
    <w:basedOn w:val="Normal"/>
    <w:next w:val="Normal"/>
    <w:link w:val="NormalBoldCharChar"/>
    <w:uiPriority w:val="99"/>
    <w:rsid w:val="009563DC"/>
    <w:pPr>
      <w:keepLines/>
      <w:tabs>
        <w:tab w:val="right" w:pos="14580"/>
      </w:tabs>
      <w:spacing w:before="120" w:after="120" w:line="240" w:lineRule="auto"/>
    </w:pPr>
    <w:rPr>
      <w:rFonts w:ascii="Arial" w:hAnsi="Arial"/>
      <w:b/>
      <w:sz w:val="24"/>
      <w:szCs w:val="20"/>
    </w:rPr>
  </w:style>
  <w:style w:type="paragraph" w:customStyle="1" w:styleId="TableHeader">
    <w:name w:val="Table Header"/>
    <w:basedOn w:val="Normal"/>
    <w:uiPriority w:val="99"/>
    <w:rsid w:val="009563DC"/>
    <w:pPr>
      <w:tabs>
        <w:tab w:val="right" w:pos="14580"/>
      </w:tabs>
      <w:spacing w:before="60" w:after="60" w:line="240" w:lineRule="auto"/>
      <w:ind w:right="-108"/>
    </w:pPr>
    <w:rPr>
      <w:rFonts w:ascii="Arial" w:eastAsia="SimSun" w:hAnsi="Arial" w:cs="Arial"/>
      <w:b/>
      <w:bCs/>
      <w:sz w:val="20"/>
      <w:szCs w:val="20"/>
      <w:lang w:val="en-US"/>
    </w:rPr>
  </w:style>
  <w:style w:type="paragraph" w:customStyle="1" w:styleId="TableText">
    <w:name w:val="Table Text"/>
    <w:basedOn w:val="Normal"/>
    <w:link w:val="TableTextChar"/>
    <w:qFormat/>
    <w:rsid w:val="009563DC"/>
    <w:pPr>
      <w:tabs>
        <w:tab w:val="right" w:pos="9000"/>
        <w:tab w:val="right" w:pos="14580"/>
      </w:tabs>
      <w:spacing w:before="60" w:after="60" w:line="240" w:lineRule="auto"/>
    </w:pPr>
    <w:rPr>
      <w:rFonts w:ascii="Arial" w:eastAsia="SimSun" w:hAnsi="Arial"/>
      <w:sz w:val="20"/>
      <w:szCs w:val="20"/>
    </w:rPr>
  </w:style>
  <w:style w:type="character" w:customStyle="1" w:styleId="TableTextChar">
    <w:name w:val="Table Text Char"/>
    <w:link w:val="TableText"/>
    <w:locked/>
    <w:rsid w:val="009563DC"/>
    <w:rPr>
      <w:rFonts w:ascii="Arial" w:eastAsia="SimSun" w:hAnsi="Arial" w:cs="Arial"/>
      <w:sz w:val="20"/>
      <w:szCs w:val="20"/>
    </w:rPr>
  </w:style>
  <w:style w:type="table" w:customStyle="1" w:styleId="TableGrid2">
    <w:name w:val="Table Grid2"/>
    <w:basedOn w:val="TableWeb2"/>
    <w:next w:val="TableGrid"/>
    <w:uiPriority w:val="99"/>
    <w:rsid w:val="003E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Revision">
    <w:name w:val="Revision"/>
    <w:hidden/>
    <w:uiPriority w:val="99"/>
    <w:semiHidden/>
    <w:rsid w:val="001E1359"/>
    <w:rPr>
      <w:sz w:val="22"/>
      <w:szCs w:val="22"/>
      <w:lang w:eastAsia="en-US"/>
    </w:rPr>
  </w:style>
  <w:style w:type="numbering" w:customStyle="1" w:styleId="Style1">
    <w:name w:val="Style1"/>
    <w:rsid w:val="00757BBD"/>
    <w:pPr>
      <w:numPr>
        <w:numId w:val="2"/>
      </w:numPr>
    </w:pPr>
  </w:style>
  <w:style w:type="paragraph" w:customStyle="1" w:styleId="BulletList">
    <w:name w:val="Bullet List"/>
    <w:basedOn w:val="Normal"/>
    <w:next w:val="Normal"/>
    <w:rsid w:val="00D043FA"/>
    <w:pPr>
      <w:keepLines/>
      <w:numPr>
        <w:numId w:val="3"/>
      </w:numPr>
      <w:spacing w:after="0" w:line="240" w:lineRule="auto"/>
    </w:pPr>
    <w:rPr>
      <w:rFonts w:ascii="Arial" w:eastAsia="Times New Roman" w:hAnsi="Arial"/>
      <w:sz w:val="20"/>
      <w:szCs w:val="20"/>
    </w:rPr>
  </w:style>
  <w:style w:type="paragraph" w:customStyle="1" w:styleId="Default">
    <w:name w:val="Default"/>
    <w:rsid w:val="002E27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locked/>
    <w:rsid w:val="0053648F"/>
    <w:pPr>
      <w:spacing w:after="0" w:line="240" w:lineRule="auto"/>
    </w:pPr>
    <w:rPr>
      <w:sz w:val="20"/>
      <w:szCs w:val="20"/>
    </w:rPr>
  </w:style>
  <w:style w:type="character" w:customStyle="1" w:styleId="FootnoteTextChar">
    <w:name w:val="Footnote Text Char"/>
    <w:link w:val="FootnoteText"/>
    <w:uiPriority w:val="99"/>
    <w:semiHidden/>
    <w:rsid w:val="0053648F"/>
    <w:rPr>
      <w:lang w:eastAsia="en-US"/>
    </w:rPr>
  </w:style>
  <w:style w:type="character" w:styleId="FootnoteReference">
    <w:name w:val="footnote reference"/>
    <w:uiPriority w:val="99"/>
    <w:semiHidden/>
    <w:unhideWhenUsed/>
    <w:locked/>
    <w:rsid w:val="0053648F"/>
    <w:rPr>
      <w:vertAlign w:val="superscript"/>
    </w:rPr>
  </w:style>
  <w:style w:type="paragraph" w:customStyle="1" w:styleId="justify">
    <w:name w:val="justify"/>
    <w:basedOn w:val="Normal"/>
    <w:rsid w:val="007A3AC4"/>
    <w:pPr>
      <w:spacing w:before="240" w:after="240" w:line="240" w:lineRule="auto"/>
      <w:jc w:val="both"/>
    </w:pPr>
    <w:rPr>
      <w:rFonts w:ascii="Times New Roman" w:eastAsia="Times New Roman" w:hAnsi="Times New Roman"/>
      <w:sz w:val="24"/>
      <w:szCs w:val="24"/>
      <w:lang w:eastAsia="en-GB"/>
    </w:rPr>
  </w:style>
  <w:style w:type="paragraph" w:styleId="NormalWeb">
    <w:name w:val="Normal (Web)"/>
    <w:basedOn w:val="Normal"/>
    <w:uiPriority w:val="99"/>
    <w:semiHidden/>
    <w:unhideWhenUsed/>
    <w:locked/>
    <w:rsid w:val="00DF205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F205D"/>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qFormat="1"/>
    <w:lsdException w:name="heading 8" w:semiHidden="0" w:qFormat="1"/>
    <w:lsdException w:name="heading 9" w:semiHidden="0"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semiHidden="0" w:uiPriority="39"/>
    <w:lsdException w:name="toc 2" w:semiHidden="0" w:uiPriority="39"/>
    <w:lsdException w:name="toc 3" w:semiHidden="0" w:uiPriority="39"/>
    <w:lsdException w:name="toc 4" w:semiHidden="0" w:uiPriority="39"/>
    <w:lsdException w:name="toc 5" w:semiHidden="0" w:uiPriority="39"/>
    <w:lsdException w:name="toc 6" w:semiHidden="0" w:uiPriority="39"/>
    <w:lsdException w:name="toc 7" w:semiHidden="0" w:uiPriority="39"/>
    <w:lsdException w:name="toc 8" w:semiHidden="0" w:uiPriority="39"/>
    <w:lsdException w:name="toc 9" w:semiHidden="0" w:uiPriority="39"/>
    <w:lsdException w:name="Normal Indent" w:locked="1"/>
    <w:lsdException w:name="footnote text" w:locked="1"/>
    <w:lsdException w:name="annotation text" w:locked="1"/>
    <w:lsdException w:name="header" w:locked="1"/>
    <w:lsdException w:name="footer" w:locked="1"/>
    <w:lsdException w:name="index heading" w:locked="1"/>
    <w:lsdException w:name="caption" w:uiPriority="0"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semiHidden="0" w:uiPriority="0" w:unhideWhenUsed="0" w:qFormat="1"/>
    <w:lsdException w:name="Closing" w:locked="1"/>
    <w:lsdException w:name="Signature" w:locked="1"/>
    <w:lsdException w:name="Default Paragraph Font" w:semiHidden="0" w:uiPriority="0"/>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semiHidden="0" w:uiPriority="0" w:unhideWhenUsed="0"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semiHidden="0" w:uiPriority="22" w:unhideWhenUsed="0" w:qFormat="1"/>
    <w:lsdException w:name="Emphasis" w:semiHidden="0" w:uiPriority="0" w:unhideWhenUsed="0"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No Lis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semiHidden="0" w:uiPriority="39" w:unhideWhenUsed="0"/>
    <w:lsdException w:name="Table Theme" w:locked="1"/>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qFormat="1"/>
  </w:latentStyles>
  <w:style w:type="paragraph" w:default="1" w:styleId="Normal">
    <w:name w:val="Normal"/>
    <w:qFormat/>
    <w:rsid w:val="00860DE5"/>
    <w:pPr>
      <w:spacing w:after="200" w:line="276" w:lineRule="auto"/>
    </w:pPr>
    <w:rPr>
      <w:sz w:val="22"/>
      <w:szCs w:val="22"/>
      <w:lang w:eastAsia="en-US"/>
    </w:rPr>
  </w:style>
  <w:style w:type="paragraph" w:styleId="Heading1">
    <w:name w:val="heading 1"/>
    <w:basedOn w:val="Normal"/>
    <w:next w:val="Normal"/>
    <w:link w:val="Heading1Char"/>
    <w:uiPriority w:val="99"/>
    <w:qFormat/>
    <w:rsid w:val="00EB5405"/>
    <w:pPr>
      <w:keepNext/>
      <w:keepLines/>
      <w:numPr>
        <w:numId w:val="1"/>
      </w:numPr>
      <w:spacing w:before="480" w:after="0"/>
      <w:outlineLvl w:val="0"/>
    </w:pPr>
    <w:rPr>
      <w:rFonts w:ascii="Cambria" w:eastAsia="Times New Roman" w:hAnsi="Cambria"/>
      <w:b/>
      <w:bCs/>
      <w:color w:val="002060"/>
      <w:sz w:val="28"/>
      <w:szCs w:val="28"/>
      <w:lang w:val="en-AU"/>
    </w:rPr>
  </w:style>
  <w:style w:type="paragraph" w:styleId="Heading2">
    <w:name w:val="heading 2"/>
    <w:basedOn w:val="Normal"/>
    <w:next w:val="Normal"/>
    <w:link w:val="Heading2Char"/>
    <w:uiPriority w:val="99"/>
    <w:qFormat/>
    <w:rsid w:val="00EB5405"/>
    <w:pPr>
      <w:keepNext/>
      <w:keepLines/>
      <w:numPr>
        <w:ilvl w:val="1"/>
        <w:numId w:val="1"/>
      </w:numPr>
      <w:spacing w:before="200" w:after="0"/>
      <w:outlineLvl w:val="1"/>
    </w:pPr>
    <w:rPr>
      <w:rFonts w:ascii="Cambria" w:eastAsia="Times New Roman" w:hAnsi="Cambria"/>
      <w:b/>
      <w:bCs/>
      <w:color w:val="4F81BD"/>
      <w:sz w:val="24"/>
      <w:szCs w:val="26"/>
      <w:lang w:val="en-AU"/>
    </w:rPr>
  </w:style>
  <w:style w:type="paragraph" w:styleId="Heading3">
    <w:name w:val="heading 3"/>
    <w:basedOn w:val="Normal"/>
    <w:next w:val="Normal"/>
    <w:link w:val="Heading3Char"/>
    <w:uiPriority w:val="99"/>
    <w:qFormat/>
    <w:rsid w:val="00904046"/>
    <w:pPr>
      <w:keepNext/>
      <w:keepLines/>
      <w:numPr>
        <w:ilvl w:val="2"/>
        <w:numId w:val="1"/>
      </w:numPr>
      <w:spacing w:before="200" w:after="0"/>
      <w:outlineLvl w:val="2"/>
    </w:pPr>
    <w:rPr>
      <w:rFonts w:ascii="Cambria" w:eastAsia="Times New Roman" w:hAnsi="Cambria"/>
      <w:b/>
      <w:bCs/>
    </w:rPr>
  </w:style>
  <w:style w:type="paragraph" w:styleId="Heading4">
    <w:name w:val="heading 4"/>
    <w:basedOn w:val="Normal"/>
    <w:next w:val="Normal"/>
    <w:link w:val="Heading4Char"/>
    <w:uiPriority w:val="99"/>
    <w:qFormat/>
    <w:rsid w:val="00E47FF7"/>
    <w:pPr>
      <w:keepNext/>
      <w:keepLines/>
      <w:numPr>
        <w:ilvl w:val="3"/>
        <w:numId w:val="1"/>
      </w:numPr>
      <w:spacing w:before="200" w:after="0"/>
      <w:outlineLvl w:val="3"/>
    </w:pPr>
    <w:rPr>
      <w:rFonts w:ascii="Cambria" w:eastAsia="Times New Roman" w:hAnsi="Cambria"/>
      <w:b/>
      <w:bCs/>
      <w:i/>
      <w:iCs/>
      <w:color w:val="4F81BD"/>
    </w:rPr>
  </w:style>
  <w:style w:type="paragraph" w:styleId="Heading5">
    <w:name w:val="heading 5"/>
    <w:basedOn w:val="Normal"/>
    <w:next w:val="Normal"/>
    <w:link w:val="Heading5Char"/>
    <w:uiPriority w:val="99"/>
    <w:qFormat/>
    <w:rsid w:val="009347A9"/>
    <w:pPr>
      <w:keepNext/>
      <w:keepLines/>
      <w:numPr>
        <w:ilvl w:val="4"/>
        <w:numId w:val="1"/>
      </w:numPr>
      <w:spacing w:before="200" w:after="0"/>
      <w:outlineLvl w:val="4"/>
    </w:pPr>
    <w:rPr>
      <w:rFonts w:ascii="Cambria" w:eastAsia="Times New Roman" w:hAnsi="Cambria"/>
      <w:color w:val="243F60"/>
    </w:rPr>
  </w:style>
  <w:style w:type="paragraph" w:styleId="Heading6">
    <w:name w:val="heading 6"/>
    <w:basedOn w:val="Normal"/>
    <w:next w:val="Normal"/>
    <w:link w:val="Heading6Char"/>
    <w:uiPriority w:val="99"/>
    <w:qFormat/>
    <w:rsid w:val="009347A9"/>
    <w:pPr>
      <w:keepNext/>
      <w:keepLines/>
      <w:numPr>
        <w:ilvl w:val="5"/>
        <w:numId w:val="1"/>
      </w:numPr>
      <w:spacing w:before="200" w:after="0"/>
      <w:outlineLvl w:val="5"/>
    </w:pPr>
    <w:rPr>
      <w:rFonts w:ascii="Cambria" w:eastAsia="Times New Roman" w:hAnsi="Cambria"/>
      <w:i/>
      <w:iCs/>
      <w:color w:val="243F60"/>
    </w:rPr>
  </w:style>
  <w:style w:type="paragraph" w:styleId="Heading7">
    <w:name w:val="heading 7"/>
    <w:basedOn w:val="Normal"/>
    <w:next w:val="Normal"/>
    <w:link w:val="Heading7Char"/>
    <w:uiPriority w:val="99"/>
    <w:qFormat/>
    <w:rsid w:val="009347A9"/>
    <w:pPr>
      <w:keepNext/>
      <w:keepLines/>
      <w:numPr>
        <w:ilvl w:val="6"/>
        <w:numId w:val="1"/>
      </w:numPr>
      <w:spacing w:before="200" w:after="0"/>
      <w:outlineLvl w:val="6"/>
    </w:pPr>
    <w:rPr>
      <w:rFonts w:ascii="Cambria" w:eastAsia="Times New Roman" w:hAnsi="Cambria"/>
      <w:i/>
      <w:iCs/>
      <w:color w:val="404040"/>
    </w:rPr>
  </w:style>
  <w:style w:type="paragraph" w:styleId="Heading8">
    <w:name w:val="heading 8"/>
    <w:basedOn w:val="Normal"/>
    <w:next w:val="Normal"/>
    <w:link w:val="Heading8Char"/>
    <w:uiPriority w:val="99"/>
    <w:qFormat/>
    <w:rsid w:val="009347A9"/>
    <w:pPr>
      <w:keepNext/>
      <w:keepLines/>
      <w:numPr>
        <w:ilvl w:val="7"/>
        <w:numId w:val="1"/>
      </w:numPr>
      <w:spacing w:before="200" w:after="0"/>
      <w:outlineLvl w:val="7"/>
    </w:pPr>
    <w:rPr>
      <w:rFonts w:ascii="Cambria" w:eastAsia="Times New Roman" w:hAnsi="Cambria"/>
      <w:color w:val="404040"/>
      <w:sz w:val="20"/>
      <w:szCs w:val="20"/>
    </w:rPr>
  </w:style>
  <w:style w:type="paragraph" w:styleId="Heading9">
    <w:name w:val="heading 9"/>
    <w:basedOn w:val="Normal"/>
    <w:next w:val="Normal"/>
    <w:link w:val="Heading9Char"/>
    <w:uiPriority w:val="99"/>
    <w:qFormat/>
    <w:rsid w:val="009347A9"/>
    <w:pPr>
      <w:keepNext/>
      <w:keepLines/>
      <w:numPr>
        <w:ilvl w:val="8"/>
        <w:numId w:val="1"/>
      </w:numPr>
      <w:spacing w:before="200" w:after="0"/>
      <w:outlineLvl w:val="8"/>
    </w:pPr>
    <w:rPr>
      <w:rFonts w:ascii="Cambria" w:eastAsia="Times New Roman" w:hAnsi="Cambria"/>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B5405"/>
    <w:rPr>
      <w:rFonts w:ascii="Cambria" w:eastAsia="Times New Roman" w:hAnsi="Cambria"/>
      <w:b/>
      <w:bCs/>
      <w:color w:val="002060"/>
      <w:sz w:val="28"/>
      <w:szCs w:val="28"/>
      <w:lang w:val="en-AU" w:eastAsia="en-US"/>
    </w:rPr>
  </w:style>
  <w:style w:type="character" w:customStyle="1" w:styleId="Heading2Char">
    <w:name w:val="Heading 2 Char"/>
    <w:link w:val="Heading2"/>
    <w:uiPriority w:val="99"/>
    <w:locked/>
    <w:rsid w:val="00EB5405"/>
    <w:rPr>
      <w:rFonts w:ascii="Cambria" w:eastAsia="Times New Roman" w:hAnsi="Cambria"/>
      <w:b/>
      <w:bCs/>
      <w:color w:val="4F81BD"/>
      <w:sz w:val="24"/>
      <w:szCs w:val="26"/>
      <w:lang w:val="en-AU" w:eastAsia="en-US"/>
    </w:rPr>
  </w:style>
  <w:style w:type="character" w:customStyle="1" w:styleId="Heading3Char">
    <w:name w:val="Heading 3 Char"/>
    <w:link w:val="Heading3"/>
    <w:uiPriority w:val="99"/>
    <w:locked/>
    <w:rsid w:val="00904046"/>
    <w:rPr>
      <w:rFonts w:ascii="Cambria" w:eastAsia="Times New Roman" w:hAnsi="Cambria"/>
      <w:b/>
      <w:bCs/>
      <w:sz w:val="22"/>
      <w:szCs w:val="22"/>
      <w:lang w:eastAsia="en-US"/>
    </w:rPr>
  </w:style>
  <w:style w:type="character" w:customStyle="1" w:styleId="Heading4Char">
    <w:name w:val="Heading 4 Char"/>
    <w:link w:val="Heading4"/>
    <w:uiPriority w:val="99"/>
    <w:locked/>
    <w:rsid w:val="00E47FF7"/>
    <w:rPr>
      <w:rFonts w:ascii="Cambria" w:eastAsia="Times New Roman" w:hAnsi="Cambria"/>
      <w:b/>
      <w:bCs/>
      <w:i/>
      <w:iCs/>
      <w:color w:val="4F81BD"/>
      <w:sz w:val="22"/>
      <w:szCs w:val="22"/>
      <w:lang w:eastAsia="en-US"/>
    </w:rPr>
  </w:style>
  <w:style w:type="character" w:customStyle="1" w:styleId="Heading5Char">
    <w:name w:val="Heading 5 Char"/>
    <w:link w:val="Heading5"/>
    <w:uiPriority w:val="99"/>
    <w:locked/>
    <w:rsid w:val="009347A9"/>
    <w:rPr>
      <w:rFonts w:ascii="Cambria" w:eastAsia="Times New Roman" w:hAnsi="Cambria"/>
      <w:color w:val="243F60"/>
      <w:sz w:val="22"/>
      <w:szCs w:val="22"/>
      <w:lang w:eastAsia="en-US"/>
    </w:rPr>
  </w:style>
  <w:style w:type="character" w:customStyle="1" w:styleId="Heading6Char">
    <w:name w:val="Heading 6 Char"/>
    <w:link w:val="Heading6"/>
    <w:uiPriority w:val="99"/>
    <w:locked/>
    <w:rsid w:val="009347A9"/>
    <w:rPr>
      <w:rFonts w:ascii="Cambria" w:eastAsia="Times New Roman" w:hAnsi="Cambria"/>
      <w:i/>
      <w:iCs/>
      <w:color w:val="243F60"/>
      <w:sz w:val="22"/>
      <w:szCs w:val="22"/>
      <w:lang w:eastAsia="en-US"/>
    </w:rPr>
  </w:style>
  <w:style w:type="character" w:customStyle="1" w:styleId="Heading7Char">
    <w:name w:val="Heading 7 Char"/>
    <w:link w:val="Heading7"/>
    <w:uiPriority w:val="99"/>
    <w:locked/>
    <w:rsid w:val="009347A9"/>
    <w:rPr>
      <w:rFonts w:ascii="Cambria" w:eastAsia="Times New Roman" w:hAnsi="Cambria"/>
      <w:i/>
      <w:iCs/>
      <w:color w:val="404040"/>
      <w:sz w:val="22"/>
      <w:szCs w:val="22"/>
      <w:lang w:eastAsia="en-US"/>
    </w:rPr>
  </w:style>
  <w:style w:type="character" w:customStyle="1" w:styleId="Heading8Char">
    <w:name w:val="Heading 8 Char"/>
    <w:link w:val="Heading8"/>
    <w:uiPriority w:val="99"/>
    <w:locked/>
    <w:rsid w:val="009347A9"/>
    <w:rPr>
      <w:rFonts w:ascii="Cambria" w:eastAsia="Times New Roman" w:hAnsi="Cambria"/>
      <w:color w:val="404040"/>
      <w:lang w:eastAsia="en-US"/>
    </w:rPr>
  </w:style>
  <w:style w:type="character" w:customStyle="1" w:styleId="Heading9Char">
    <w:name w:val="Heading 9 Char"/>
    <w:link w:val="Heading9"/>
    <w:uiPriority w:val="99"/>
    <w:locked/>
    <w:rsid w:val="009347A9"/>
    <w:rPr>
      <w:rFonts w:ascii="Cambria" w:eastAsia="Times New Roman" w:hAnsi="Cambria"/>
      <w:i/>
      <w:iCs/>
      <w:color w:val="404040"/>
      <w:lang w:eastAsia="en-US"/>
    </w:rPr>
  </w:style>
  <w:style w:type="paragraph" w:styleId="Header">
    <w:name w:val="header"/>
    <w:basedOn w:val="Normal"/>
    <w:link w:val="HeaderChar"/>
    <w:uiPriority w:val="99"/>
    <w:rsid w:val="00DE7793"/>
    <w:pPr>
      <w:tabs>
        <w:tab w:val="center" w:pos="4513"/>
        <w:tab w:val="right" w:pos="9026"/>
      </w:tabs>
      <w:spacing w:after="0" w:line="240" w:lineRule="auto"/>
    </w:pPr>
    <w:rPr>
      <w:sz w:val="20"/>
      <w:szCs w:val="20"/>
    </w:rPr>
  </w:style>
  <w:style w:type="character" w:customStyle="1" w:styleId="HeaderChar">
    <w:name w:val="Header Char"/>
    <w:link w:val="Header"/>
    <w:uiPriority w:val="99"/>
    <w:locked/>
    <w:rsid w:val="00DE7793"/>
    <w:rPr>
      <w:rFonts w:cs="Times New Roman"/>
    </w:rPr>
  </w:style>
  <w:style w:type="paragraph" w:styleId="ListParagraph">
    <w:name w:val="List Paragraph"/>
    <w:basedOn w:val="Normal"/>
    <w:uiPriority w:val="34"/>
    <w:qFormat/>
    <w:rsid w:val="003F51D0"/>
    <w:pPr>
      <w:ind w:left="720"/>
      <w:contextualSpacing/>
    </w:pPr>
  </w:style>
  <w:style w:type="paragraph" w:styleId="BodyText2">
    <w:name w:val="Body Text 2"/>
    <w:basedOn w:val="Normal"/>
    <w:link w:val="BodyText2Char"/>
    <w:uiPriority w:val="99"/>
    <w:rsid w:val="00111E97"/>
    <w:pPr>
      <w:spacing w:after="0" w:line="240" w:lineRule="auto"/>
    </w:pPr>
    <w:rPr>
      <w:rFonts w:ascii="Times New Roman" w:hAnsi="Times New Roman"/>
      <w:sz w:val="24"/>
      <w:szCs w:val="24"/>
    </w:rPr>
  </w:style>
  <w:style w:type="character" w:customStyle="1" w:styleId="BodyText2Char">
    <w:name w:val="Body Text 2 Char"/>
    <w:link w:val="BodyText2"/>
    <w:uiPriority w:val="99"/>
    <w:locked/>
    <w:rsid w:val="00111E97"/>
    <w:rPr>
      <w:rFonts w:ascii="Times New Roman" w:hAnsi="Times New Roman" w:cs="Times New Roman"/>
      <w:sz w:val="24"/>
      <w:szCs w:val="24"/>
    </w:rPr>
  </w:style>
  <w:style w:type="paragraph" w:styleId="BodyTextIndent">
    <w:name w:val="Body Text Indent"/>
    <w:basedOn w:val="Normal"/>
    <w:link w:val="BodyTextIndentChar"/>
    <w:uiPriority w:val="99"/>
    <w:semiHidden/>
    <w:rsid w:val="00E47FF7"/>
    <w:pPr>
      <w:spacing w:after="120"/>
      <w:ind w:left="283"/>
    </w:pPr>
    <w:rPr>
      <w:sz w:val="20"/>
      <w:szCs w:val="20"/>
    </w:rPr>
  </w:style>
  <w:style w:type="character" w:customStyle="1" w:styleId="BodyTextIndentChar">
    <w:name w:val="Body Text Indent Char"/>
    <w:link w:val="BodyTextIndent"/>
    <w:uiPriority w:val="99"/>
    <w:semiHidden/>
    <w:locked/>
    <w:rsid w:val="00E47FF7"/>
    <w:rPr>
      <w:rFonts w:cs="Times New Roman"/>
    </w:rPr>
  </w:style>
  <w:style w:type="paragraph" w:styleId="BodyText">
    <w:name w:val="Body Text"/>
    <w:basedOn w:val="Normal"/>
    <w:link w:val="BodyTextChar"/>
    <w:uiPriority w:val="99"/>
    <w:semiHidden/>
    <w:rsid w:val="00490391"/>
    <w:pPr>
      <w:spacing w:after="120"/>
    </w:pPr>
    <w:rPr>
      <w:sz w:val="20"/>
      <w:szCs w:val="20"/>
    </w:rPr>
  </w:style>
  <w:style w:type="character" w:customStyle="1" w:styleId="BodyTextChar">
    <w:name w:val="Body Text Char"/>
    <w:link w:val="BodyText"/>
    <w:uiPriority w:val="99"/>
    <w:semiHidden/>
    <w:locked/>
    <w:rsid w:val="00490391"/>
    <w:rPr>
      <w:rFonts w:cs="Times New Roman"/>
    </w:rPr>
  </w:style>
  <w:style w:type="table" w:styleId="TableGrid">
    <w:name w:val="Table Grid"/>
    <w:basedOn w:val="TableNormal"/>
    <w:uiPriority w:val="39"/>
    <w:rsid w:val="00BF1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uiPriority w:val="99"/>
    <w:semiHidden/>
    <w:rsid w:val="00FD5640"/>
    <w:rPr>
      <w:rFonts w:cs="Times New Roman"/>
      <w:sz w:val="16"/>
      <w:szCs w:val="16"/>
    </w:rPr>
  </w:style>
  <w:style w:type="paragraph" w:styleId="CommentText">
    <w:name w:val="annotation text"/>
    <w:basedOn w:val="Normal"/>
    <w:link w:val="CommentTextChar"/>
    <w:uiPriority w:val="99"/>
    <w:semiHidden/>
    <w:rsid w:val="00FD5640"/>
    <w:pPr>
      <w:spacing w:line="240" w:lineRule="auto"/>
    </w:pPr>
    <w:rPr>
      <w:sz w:val="20"/>
      <w:szCs w:val="20"/>
    </w:rPr>
  </w:style>
  <w:style w:type="character" w:customStyle="1" w:styleId="CommentTextChar">
    <w:name w:val="Comment Text Char"/>
    <w:link w:val="CommentText"/>
    <w:uiPriority w:val="99"/>
    <w:semiHidden/>
    <w:locked/>
    <w:rsid w:val="00FD5640"/>
    <w:rPr>
      <w:rFonts w:cs="Times New Roman"/>
      <w:sz w:val="20"/>
      <w:szCs w:val="20"/>
    </w:rPr>
  </w:style>
  <w:style w:type="paragraph" w:styleId="CommentSubject">
    <w:name w:val="annotation subject"/>
    <w:basedOn w:val="CommentText"/>
    <w:next w:val="CommentText"/>
    <w:link w:val="CommentSubjectChar"/>
    <w:uiPriority w:val="99"/>
    <w:semiHidden/>
    <w:rsid w:val="00FD5640"/>
    <w:rPr>
      <w:b/>
      <w:bCs/>
    </w:rPr>
  </w:style>
  <w:style w:type="character" w:customStyle="1" w:styleId="CommentSubjectChar">
    <w:name w:val="Comment Subject Char"/>
    <w:link w:val="CommentSubject"/>
    <w:uiPriority w:val="99"/>
    <w:semiHidden/>
    <w:locked/>
    <w:rsid w:val="00FD5640"/>
    <w:rPr>
      <w:rFonts w:cs="Times New Roman"/>
      <w:b/>
      <w:bCs/>
      <w:sz w:val="20"/>
      <w:szCs w:val="20"/>
    </w:rPr>
  </w:style>
  <w:style w:type="paragraph" w:styleId="BalloonText">
    <w:name w:val="Balloon Text"/>
    <w:basedOn w:val="Normal"/>
    <w:link w:val="BalloonTextChar"/>
    <w:uiPriority w:val="99"/>
    <w:semiHidden/>
    <w:rsid w:val="00FD5640"/>
    <w:pPr>
      <w:spacing w:after="0" w:line="240" w:lineRule="auto"/>
    </w:pPr>
    <w:rPr>
      <w:rFonts w:ascii="Tahoma" w:hAnsi="Tahoma"/>
      <w:sz w:val="16"/>
      <w:szCs w:val="16"/>
    </w:rPr>
  </w:style>
  <w:style w:type="character" w:customStyle="1" w:styleId="BalloonTextChar">
    <w:name w:val="Balloon Text Char"/>
    <w:link w:val="BalloonText"/>
    <w:uiPriority w:val="99"/>
    <w:semiHidden/>
    <w:locked/>
    <w:rsid w:val="00FD5640"/>
    <w:rPr>
      <w:rFonts w:ascii="Tahoma" w:hAnsi="Tahoma" w:cs="Tahoma"/>
      <w:sz w:val="16"/>
      <w:szCs w:val="16"/>
    </w:rPr>
  </w:style>
  <w:style w:type="paragraph" w:styleId="TOCHeading">
    <w:name w:val="TOC Heading"/>
    <w:basedOn w:val="Heading1"/>
    <w:next w:val="Normal"/>
    <w:uiPriority w:val="99"/>
    <w:qFormat/>
    <w:rsid w:val="00A14B01"/>
    <w:pPr>
      <w:outlineLvl w:val="9"/>
    </w:pPr>
    <w:rPr>
      <w:lang w:val="en-US" w:eastAsia="ja-JP"/>
    </w:rPr>
  </w:style>
  <w:style w:type="paragraph" w:styleId="TOC1">
    <w:name w:val="toc 1"/>
    <w:basedOn w:val="Normal"/>
    <w:next w:val="Normal"/>
    <w:autoRedefine/>
    <w:uiPriority w:val="39"/>
    <w:rsid w:val="00A975F8"/>
    <w:pPr>
      <w:tabs>
        <w:tab w:val="right" w:leader="dot" w:pos="8630"/>
      </w:tabs>
      <w:spacing w:after="100"/>
    </w:pPr>
  </w:style>
  <w:style w:type="paragraph" w:styleId="TOC2">
    <w:name w:val="toc 2"/>
    <w:basedOn w:val="Normal"/>
    <w:next w:val="Normal"/>
    <w:autoRedefine/>
    <w:uiPriority w:val="39"/>
    <w:rsid w:val="00A14B01"/>
    <w:pPr>
      <w:spacing w:after="100"/>
      <w:ind w:left="220"/>
    </w:pPr>
  </w:style>
  <w:style w:type="paragraph" w:styleId="TOC3">
    <w:name w:val="toc 3"/>
    <w:basedOn w:val="Normal"/>
    <w:next w:val="Normal"/>
    <w:autoRedefine/>
    <w:uiPriority w:val="39"/>
    <w:rsid w:val="00A14B01"/>
    <w:pPr>
      <w:spacing w:after="100"/>
      <w:ind w:left="440"/>
    </w:pPr>
  </w:style>
  <w:style w:type="character" w:styleId="Hyperlink">
    <w:name w:val="Hyperlink"/>
    <w:uiPriority w:val="99"/>
    <w:rsid w:val="00A14B01"/>
    <w:rPr>
      <w:rFonts w:cs="Times New Roman"/>
      <w:color w:val="0000FF"/>
      <w:u w:val="single"/>
    </w:rPr>
  </w:style>
  <w:style w:type="paragraph" w:styleId="Footer">
    <w:name w:val="footer"/>
    <w:basedOn w:val="Normal"/>
    <w:link w:val="FooterChar"/>
    <w:uiPriority w:val="99"/>
    <w:rsid w:val="00452714"/>
    <w:pPr>
      <w:tabs>
        <w:tab w:val="center" w:pos="4513"/>
        <w:tab w:val="right" w:pos="9026"/>
      </w:tabs>
      <w:spacing w:after="0" w:line="240" w:lineRule="auto"/>
    </w:pPr>
    <w:rPr>
      <w:sz w:val="20"/>
      <w:szCs w:val="20"/>
    </w:rPr>
  </w:style>
  <w:style w:type="character" w:customStyle="1" w:styleId="FooterChar">
    <w:name w:val="Footer Char"/>
    <w:link w:val="Footer"/>
    <w:uiPriority w:val="99"/>
    <w:locked/>
    <w:rsid w:val="00452714"/>
    <w:rPr>
      <w:rFonts w:cs="Times New Roman"/>
    </w:rPr>
  </w:style>
  <w:style w:type="character" w:styleId="Emphasis">
    <w:name w:val="Emphasis"/>
    <w:uiPriority w:val="99"/>
    <w:qFormat/>
    <w:rsid w:val="00EB7AD8"/>
    <w:rPr>
      <w:rFonts w:cs="Times New Roman"/>
      <w:b/>
      <w:bCs/>
    </w:rPr>
  </w:style>
  <w:style w:type="character" w:customStyle="1" w:styleId="st">
    <w:name w:val="st"/>
    <w:uiPriority w:val="99"/>
    <w:rsid w:val="00EB7AD8"/>
    <w:rPr>
      <w:rFonts w:cs="Times New Roman"/>
    </w:rPr>
  </w:style>
  <w:style w:type="paragraph" w:styleId="Title">
    <w:name w:val="Title"/>
    <w:basedOn w:val="Normal"/>
    <w:next w:val="Normal"/>
    <w:link w:val="TitleChar"/>
    <w:uiPriority w:val="99"/>
    <w:qFormat/>
    <w:rsid w:val="00EB7AD8"/>
    <w:pPr>
      <w:pBdr>
        <w:bottom w:val="single" w:sz="8" w:space="4" w:color="4F81BD"/>
      </w:pBdr>
      <w:spacing w:after="300" w:line="240" w:lineRule="auto"/>
      <w:contextualSpacing/>
    </w:pPr>
    <w:rPr>
      <w:rFonts w:ascii="Cambria" w:hAnsi="Cambria"/>
      <w:color w:val="17365D"/>
      <w:spacing w:val="5"/>
      <w:kern w:val="28"/>
      <w:sz w:val="52"/>
      <w:szCs w:val="52"/>
    </w:rPr>
  </w:style>
  <w:style w:type="character" w:customStyle="1" w:styleId="TitleChar">
    <w:name w:val="Title Char"/>
    <w:link w:val="Title"/>
    <w:uiPriority w:val="99"/>
    <w:locked/>
    <w:rsid w:val="00EB7AD8"/>
    <w:rPr>
      <w:rFonts w:ascii="Cambria" w:hAnsi="Cambria" w:cs="Times New Roman"/>
      <w:color w:val="17365D"/>
      <w:spacing w:val="5"/>
      <w:kern w:val="28"/>
      <w:sz w:val="52"/>
      <w:szCs w:val="52"/>
    </w:rPr>
  </w:style>
  <w:style w:type="paragraph" w:styleId="BodyTextIndent2">
    <w:name w:val="Body Text Indent 2"/>
    <w:basedOn w:val="Normal"/>
    <w:link w:val="BodyTextIndent2Char"/>
    <w:uiPriority w:val="99"/>
    <w:semiHidden/>
    <w:rsid w:val="009563DC"/>
    <w:pPr>
      <w:spacing w:after="120" w:line="480" w:lineRule="auto"/>
      <w:ind w:left="283"/>
    </w:pPr>
    <w:rPr>
      <w:sz w:val="20"/>
      <w:szCs w:val="20"/>
    </w:rPr>
  </w:style>
  <w:style w:type="character" w:customStyle="1" w:styleId="BodyTextIndent2Char">
    <w:name w:val="Body Text Indent 2 Char"/>
    <w:link w:val="BodyTextIndent2"/>
    <w:uiPriority w:val="99"/>
    <w:semiHidden/>
    <w:locked/>
    <w:rsid w:val="009563DC"/>
    <w:rPr>
      <w:rFonts w:cs="Times New Roman"/>
    </w:rPr>
  </w:style>
  <w:style w:type="character" w:styleId="PageNumber">
    <w:name w:val="page number"/>
    <w:uiPriority w:val="99"/>
    <w:semiHidden/>
    <w:rsid w:val="009563DC"/>
    <w:rPr>
      <w:rFonts w:cs="Times New Roman"/>
    </w:rPr>
  </w:style>
  <w:style w:type="paragraph" w:styleId="BodyTextIndent3">
    <w:name w:val="Body Text Indent 3"/>
    <w:basedOn w:val="Normal"/>
    <w:link w:val="BodyTextIndent3Char"/>
    <w:uiPriority w:val="99"/>
    <w:semiHidden/>
    <w:rsid w:val="009563DC"/>
    <w:pPr>
      <w:spacing w:after="0" w:line="240" w:lineRule="auto"/>
      <w:ind w:left="720"/>
    </w:pPr>
    <w:rPr>
      <w:rFonts w:ascii="Times New Roman" w:hAnsi="Times New Roman"/>
      <w:bCs/>
      <w:sz w:val="24"/>
      <w:szCs w:val="24"/>
    </w:rPr>
  </w:style>
  <w:style w:type="character" w:customStyle="1" w:styleId="BodyTextIndent3Char">
    <w:name w:val="Body Text Indent 3 Char"/>
    <w:link w:val="BodyTextIndent3"/>
    <w:uiPriority w:val="99"/>
    <w:semiHidden/>
    <w:locked/>
    <w:rsid w:val="009563DC"/>
    <w:rPr>
      <w:rFonts w:ascii="Times New Roman" w:hAnsi="Times New Roman" w:cs="Times New Roman"/>
      <w:bCs/>
      <w:sz w:val="24"/>
      <w:szCs w:val="24"/>
    </w:rPr>
  </w:style>
  <w:style w:type="paragraph" w:styleId="TOC4">
    <w:name w:val="toc 4"/>
    <w:basedOn w:val="Normal"/>
    <w:next w:val="Normal"/>
    <w:autoRedefine/>
    <w:uiPriority w:val="39"/>
    <w:rsid w:val="009563DC"/>
    <w:pPr>
      <w:spacing w:after="0" w:line="240" w:lineRule="auto"/>
      <w:ind w:left="720"/>
    </w:pPr>
    <w:rPr>
      <w:rFonts w:ascii="Times New Roman" w:eastAsia="Times New Roman" w:hAnsi="Times New Roman"/>
      <w:sz w:val="24"/>
      <w:szCs w:val="24"/>
    </w:rPr>
  </w:style>
  <w:style w:type="paragraph" w:styleId="TOC5">
    <w:name w:val="toc 5"/>
    <w:basedOn w:val="Normal"/>
    <w:next w:val="Normal"/>
    <w:autoRedefine/>
    <w:uiPriority w:val="39"/>
    <w:rsid w:val="009563DC"/>
    <w:pPr>
      <w:spacing w:after="0" w:line="240" w:lineRule="auto"/>
      <w:ind w:left="960"/>
    </w:pPr>
    <w:rPr>
      <w:rFonts w:ascii="Times New Roman" w:eastAsia="Times New Roman" w:hAnsi="Times New Roman"/>
      <w:sz w:val="24"/>
      <w:szCs w:val="24"/>
    </w:rPr>
  </w:style>
  <w:style w:type="paragraph" w:styleId="TOC6">
    <w:name w:val="toc 6"/>
    <w:basedOn w:val="Normal"/>
    <w:next w:val="Normal"/>
    <w:autoRedefine/>
    <w:uiPriority w:val="39"/>
    <w:rsid w:val="009563DC"/>
    <w:pPr>
      <w:spacing w:after="0" w:line="240" w:lineRule="auto"/>
      <w:ind w:left="1200"/>
    </w:pPr>
    <w:rPr>
      <w:rFonts w:ascii="Times New Roman" w:eastAsia="Times New Roman" w:hAnsi="Times New Roman"/>
      <w:sz w:val="24"/>
      <w:szCs w:val="24"/>
    </w:rPr>
  </w:style>
  <w:style w:type="paragraph" w:styleId="TOC7">
    <w:name w:val="toc 7"/>
    <w:basedOn w:val="Normal"/>
    <w:next w:val="Normal"/>
    <w:autoRedefine/>
    <w:uiPriority w:val="39"/>
    <w:rsid w:val="009563DC"/>
    <w:pPr>
      <w:spacing w:after="0" w:line="240" w:lineRule="auto"/>
      <w:ind w:left="1440"/>
    </w:pPr>
    <w:rPr>
      <w:rFonts w:ascii="Times New Roman" w:eastAsia="Times New Roman" w:hAnsi="Times New Roman"/>
      <w:sz w:val="24"/>
      <w:szCs w:val="24"/>
    </w:rPr>
  </w:style>
  <w:style w:type="paragraph" w:styleId="TOC8">
    <w:name w:val="toc 8"/>
    <w:basedOn w:val="Normal"/>
    <w:next w:val="Normal"/>
    <w:autoRedefine/>
    <w:uiPriority w:val="39"/>
    <w:rsid w:val="009563DC"/>
    <w:pPr>
      <w:spacing w:after="0" w:line="240" w:lineRule="auto"/>
      <w:ind w:left="1680"/>
    </w:pPr>
    <w:rPr>
      <w:rFonts w:ascii="Times New Roman" w:eastAsia="Times New Roman" w:hAnsi="Times New Roman"/>
      <w:sz w:val="24"/>
      <w:szCs w:val="24"/>
    </w:rPr>
  </w:style>
  <w:style w:type="paragraph" w:styleId="TOC9">
    <w:name w:val="toc 9"/>
    <w:basedOn w:val="Normal"/>
    <w:next w:val="Normal"/>
    <w:autoRedefine/>
    <w:uiPriority w:val="39"/>
    <w:rsid w:val="009563DC"/>
    <w:pPr>
      <w:spacing w:after="0" w:line="240" w:lineRule="auto"/>
      <w:ind w:left="1920"/>
    </w:pPr>
    <w:rPr>
      <w:rFonts w:ascii="Times New Roman" w:eastAsia="Times New Roman" w:hAnsi="Times New Roman"/>
      <w:sz w:val="24"/>
      <w:szCs w:val="24"/>
    </w:rPr>
  </w:style>
  <w:style w:type="paragraph" w:styleId="NoSpacing">
    <w:name w:val="No Spacing"/>
    <w:uiPriority w:val="99"/>
    <w:qFormat/>
    <w:rsid w:val="009563DC"/>
    <w:rPr>
      <w:rFonts w:cs="Calibri"/>
      <w:sz w:val="22"/>
      <w:szCs w:val="22"/>
      <w:lang w:eastAsia="en-US"/>
    </w:rPr>
  </w:style>
  <w:style w:type="table" w:customStyle="1" w:styleId="TableGrid1">
    <w:name w:val="Table Grid1"/>
    <w:basedOn w:val="TableWeb2"/>
    <w:next w:val="TableGrid"/>
    <w:uiPriority w:val="99"/>
    <w:rsid w:val="009563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customStyle="1" w:styleId="FigureReference">
    <w:name w:val="Figure Reference"/>
    <w:basedOn w:val="Normal"/>
    <w:uiPriority w:val="99"/>
    <w:rsid w:val="009563DC"/>
    <w:pPr>
      <w:shd w:val="clear" w:color="auto" w:fill="FFFFFF"/>
      <w:spacing w:before="120" w:after="120" w:line="240" w:lineRule="auto"/>
      <w:jc w:val="center"/>
    </w:pPr>
    <w:rPr>
      <w:rFonts w:ascii="Arial Bold" w:eastAsia="Times New Roman" w:hAnsi="Arial Bold" w:cs="Arial"/>
      <w:b/>
      <w:i/>
      <w:sz w:val="18"/>
    </w:rPr>
  </w:style>
  <w:style w:type="table" w:styleId="TableWeb2">
    <w:name w:val="Table Web 2"/>
    <w:basedOn w:val="TableNormal"/>
    <w:uiPriority w:val="99"/>
    <w:semiHidden/>
    <w:rsid w:val="009563DC"/>
    <w:rPr>
      <w:rFonts w:ascii="Times New Roman" w:eastAsia="Times New Roman" w:hAnsi="Times New Roman"/>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NormalIndent">
    <w:name w:val="Normal Indent"/>
    <w:basedOn w:val="Normal"/>
    <w:uiPriority w:val="99"/>
    <w:rsid w:val="009563DC"/>
    <w:pPr>
      <w:widowControl w:val="0"/>
      <w:overflowPunct w:val="0"/>
      <w:autoSpaceDE w:val="0"/>
      <w:autoSpaceDN w:val="0"/>
      <w:adjustRightInd w:val="0"/>
      <w:spacing w:before="240" w:after="0" w:line="240" w:lineRule="auto"/>
      <w:jc w:val="both"/>
      <w:textAlignment w:val="baseline"/>
    </w:pPr>
    <w:rPr>
      <w:rFonts w:ascii="Arial" w:eastAsia="Times New Roman" w:hAnsi="Arial" w:cs="Arial"/>
      <w:sz w:val="20"/>
      <w:szCs w:val="20"/>
    </w:rPr>
  </w:style>
  <w:style w:type="character" w:styleId="FollowedHyperlink">
    <w:name w:val="FollowedHyperlink"/>
    <w:uiPriority w:val="99"/>
    <w:semiHidden/>
    <w:rsid w:val="009563DC"/>
    <w:rPr>
      <w:rFonts w:cs="Times New Roman"/>
      <w:color w:val="800080"/>
      <w:u w:val="single"/>
    </w:rPr>
  </w:style>
  <w:style w:type="paragraph" w:customStyle="1" w:styleId="xl66">
    <w:name w:val="xl66"/>
    <w:basedOn w:val="Normal"/>
    <w:uiPriority w:val="99"/>
    <w:rsid w:val="009563DC"/>
    <w:pPr>
      <w:spacing w:before="100" w:beforeAutospacing="1" w:after="100" w:afterAutospacing="1" w:line="240" w:lineRule="auto"/>
    </w:pPr>
    <w:rPr>
      <w:rFonts w:ascii="Arial" w:eastAsia="Times New Roman" w:hAnsi="Arial" w:cs="Arial"/>
      <w:b/>
      <w:bCs/>
      <w:sz w:val="24"/>
      <w:szCs w:val="24"/>
      <w:lang w:val="en-US"/>
    </w:rPr>
  </w:style>
  <w:style w:type="paragraph" w:customStyle="1" w:styleId="xl67">
    <w:name w:val="xl67"/>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sz w:val="24"/>
      <w:szCs w:val="24"/>
      <w:lang w:val="en-US"/>
    </w:rPr>
  </w:style>
  <w:style w:type="paragraph" w:customStyle="1" w:styleId="xl68">
    <w:name w:val="xl68"/>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sz w:val="24"/>
      <w:szCs w:val="24"/>
      <w:lang w:val="en-US"/>
    </w:rPr>
  </w:style>
  <w:style w:type="paragraph" w:customStyle="1" w:styleId="xl69">
    <w:name w:val="xl69"/>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sz w:val="24"/>
      <w:szCs w:val="24"/>
      <w:lang w:val="en-US"/>
    </w:rPr>
  </w:style>
  <w:style w:type="paragraph" w:customStyle="1" w:styleId="xl70">
    <w:name w:val="xl70"/>
    <w:basedOn w:val="Normal"/>
    <w:uiPriority w:val="99"/>
    <w:rsid w:val="009563DC"/>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Arial" w:eastAsia="Times New Roman" w:hAnsi="Arial" w:cs="Arial"/>
      <w:b/>
      <w:bCs/>
      <w:i/>
      <w:iCs/>
      <w:sz w:val="24"/>
      <w:szCs w:val="24"/>
      <w:lang w:val="en-US"/>
    </w:rPr>
  </w:style>
  <w:style w:type="character" w:customStyle="1" w:styleId="NormalBoldCharChar">
    <w:name w:val="Normal Bold Char Char"/>
    <w:link w:val="NormalBoldChar"/>
    <w:uiPriority w:val="99"/>
    <w:locked/>
    <w:rsid w:val="009563DC"/>
    <w:rPr>
      <w:rFonts w:ascii="Arial" w:hAnsi="Arial" w:cs="Arial"/>
      <w:b/>
      <w:sz w:val="24"/>
    </w:rPr>
  </w:style>
  <w:style w:type="paragraph" w:customStyle="1" w:styleId="NormalBoldChar">
    <w:name w:val="Normal Bold Char"/>
    <w:basedOn w:val="Normal"/>
    <w:next w:val="Normal"/>
    <w:link w:val="NormalBoldCharChar"/>
    <w:uiPriority w:val="99"/>
    <w:rsid w:val="009563DC"/>
    <w:pPr>
      <w:keepLines/>
      <w:tabs>
        <w:tab w:val="right" w:pos="14580"/>
      </w:tabs>
      <w:spacing w:before="120" w:after="120" w:line="240" w:lineRule="auto"/>
    </w:pPr>
    <w:rPr>
      <w:rFonts w:ascii="Arial" w:hAnsi="Arial"/>
      <w:b/>
      <w:sz w:val="24"/>
      <w:szCs w:val="20"/>
    </w:rPr>
  </w:style>
  <w:style w:type="paragraph" w:customStyle="1" w:styleId="TableHeader">
    <w:name w:val="Table Header"/>
    <w:basedOn w:val="Normal"/>
    <w:uiPriority w:val="99"/>
    <w:rsid w:val="009563DC"/>
    <w:pPr>
      <w:tabs>
        <w:tab w:val="right" w:pos="14580"/>
      </w:tabs>
      <w:spacing w:before="60" w:after="60" w:line="240" w:lineRule="auto"/>
      <w:ind w:right="-108"/>
    </w:pPr>
    <w:rPr>
      <w:rFonts w:ascii="Arial" w:eastAsia="SimSun" w:hAnsi="Arial" w:cs="Arial"/>
      <w:b/>
      <w:bCs/>
      <w:sz w:val="20"/>
      <w:szCs w:val="20"/>
      <w:lang w:val="en-US"/>
    </w:rPr>
  </w:style>
  <w:style w:type="paragraph" w:customStyle="1" w:styleId="TableText">
    <w:name w:val="Table Text"/>
    <w:basedOn w:val="Normal"/>
    <w:link w:val="TableTextChar"/>
    <w:qFormat/>
    <w:rsid w:val="009563DC"/>
    <w:pPr>
      <w:tabs>
        <w:tab w:val="right" w:pos="9000"/>
        <w:tab w:val="right" w:pos="14580"/>
      </w:tabs>
      <w:spacing w:before="60" w:after="60" w:line="240" w:lineRule="auto"/>
    </w:pPr>
    <w:rPr>
      <w:rFonts w:ascii="Arial" w:eastAsia="SimSun" w:hAnsi="Arial"/>
      <w:sz w:val="20"/>
      <w:szCs w:val="20"/>
    </w:rPr>
  </w:style>
  <w:style w:type="character" w:customStyle="1" w:styleId="TableTextChar">
    <w:name w:val="Table Text Char"/>
    <w:link w:val="TableText"/>
    <w:locked/>
    <w:rsid w:val="009563DC"/>
    <w:rPr>
      <w:rFonts w:ascii="Arial" w:eastAsia="SimSun" w:hAnsi="Arial" w:cs="Arial"/>
      <w:sz w:val="20"/>
      <w:szCs w:val="20"/>
    </w:rPr>
  </w:style>
  <w:style w:type="table" w:customStyle="1" w:styleId="TableGrid2">
    <w:name w:val="Table Grid2"/>
    <w:basedOn w:val="TableWeb2"/>
    <w:next w:val="TableGrid"/>
    <w:uiPriority w:val="99"/>
    <w:rsid w:val="003E711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cs="Times New Roman"/>
        <w:color w:val="auto"/>
      </w:rPr>
      <w:tblPr/>
      <w:tcPr>
        <w:tcBorders>
          <w:tl2br w:val="none" w:sz="0" w:space="0" w:color="auto"/>
          <w:tr2bl w:val="none" w:sz="0" w:space="0" w:color="auto"/>
        </w:tcBorders>
      </w:tcPr>
    </w:tblStylePr>
  </w:style>
  <w:style w:type="paragraph" w:styleId="Revision">
    <w:name w:val="Revision"/>
    <w:hidden/>
    <w:uiPriority w:val="99"/>
    <w:semiHidden/>
    <w:rsid w:val="001E1359"/>
    <w:rPr>
      <w:sz w:val="22"/>
      <w:szCs w:val="22"/>
      <w:lang w:eastAsia="en-US"/>
    </w:rPr>
  </w:style>
  <w:style w:type="numbering" w:customStyle="1" w:styleId="Style1">
    <w:name w:val="Style1"/>
    <w:rsid w:val="00757BBD"/>
    <w:pPr>
      <w:numPr>
        <w:numId w:val="2"/>
      </w:numPr>
    </w:pPr>
  </w:style>
  <w:style w:type="paragraph" w:customStyle="1" w:styleId="BulletList">
    <w:name w:val="Bullet List"/>
    <w:basedOn w:val="Normal"/>
    <w:next w:val="Normal"/>
    <w:rsid w:val="00D043FA"/>
    <w:pPr>
      <w:keepLines/>
      <w:numPr>
        <w:numId w:val="3"/>
      </w:numPr>
      <w:spacing w:after="0" w:line="240" w:lineRule="auto"/>
    </w:pPr>
    <w:rPr>
      <w:rFonts w:ascii="Arial" w:eastAsia="Times New Roman" w:hAnsi="Arial"/>
      <w:sz w:val="20"/>
      <w:szCs w:val="20"/>
    </w:rPr>
  </w:style>
  <w:style w:type="paragraph" w:customStyle="1" w:styleId="Default">
    <w:name w:val="Default"/>
    <w:rsid w:val="002E2785"/>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uiPriority w:val="99"/>
    <w:semiHidden/>
    <w:unhideWhenUsed/>
    <w:locked/>
    <w:rsid w:val="0053648F"/>
    <w:pPr>
      <w:spacing w:after="0" w:line="240" w:lineRule="auto"/>
    </w:pPr>
    <w:rPr>
      <w:sz w:val="20"/>
      <w:szCs w:val="20"/>
    </w:rPr>
  </w:style>
  <w:style w:type="character" w:customStyle="1" w:styleId="FootnoteTextChar">
    <w:name w:val="Footnote Text Char"/>
    <w:link w:val="FootnoteText"/>
    <w:uiPriority w:val="99"/>
    <w:semiHidden/>
    <w:rsid w:val="0053648F"/>
    <w:rPr>
      <w:lang w:eastAsia="en-US"/>
    </w:rPr>
  </w:style>
  <w:style w:type="character" w:styleId="FootnoteReference">
    <w:name w:val="footnote reference"/>
    <w:uiPriority w:val="99"/>
    <w:semiHidden/>
    <w:unhideWhenUsed/>
    <w:locked/>
    <w:rsid w:val="0053648F"/>
    <w:rPr>
      <w:vertAlign w:val="superscript"/>
    </w:rPr>
  </w:style>
  <w:style w:type="paragraph" w:customStyle="1" w:styleId="justify">
    <w:name w:val="justify"/>
    <w:basedOn w:val="Normal"/>
    <w:rsid w:val="007A3AC4"/>
    <w:pPr>
      <w:spacing w:before="240" w:after="240" w:line="240" w:lineRule="auto"/>
      <w:jc w:val="both"/>
    </w:pPr>
    <w:rPr>
      <w:rFonts w:ascii="Times New Roman" w:eastAsia="Times New Roman" w:hAnsi="Times New Roman"/>
      <w:sz w:val="24"/>
      <w:szCs w:val="24"/>
      <w:lang w:eastAsia="en-GB"/>
    </w:rPr>
  </w:style>
  <w:style w:type="paragraph" w:styleId="NormalWeb">
    <w:name w:val="Normal (Web)"/>
    <w:basedOn w:val="Normal"/>
    <w:uiPriority w:val="99"/>
    <w:semiHidden/>
    <w:unhideWhenUsed/>
    <w:locked/>
    <w:rsid w:val="00DF205D"/>
    <w:pPr>
      <w:spacing w:before="100" w:beforeAutospacing="1" w:after="100" w:afterAutospacing="1" w:line="240" w:lineRule="auto"/>
    </w:pPr>
    <w:rPr>
      <w:rFonts w:ascii="Times New Roman" w:eastAsia="Times New Roman" w:hAnsi="Times New Roman"/>
      <w:sz w:val="24"/>
      <w:szCs w:val="24"/>
      <w:lang w:eastAsia="en-GB"/>
    </w:rPr>
  </w:style>
  <w:style w:type="character" w:styleId="Strong">
    <w:name w:val="Strong"/>
    <w:basedOn w:val="DefaultParagraphFont"/>
    <w:uiPriority w:val="22"/>
    <w:qFormat/>
    <w:rsid w:val="00DF205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7504">
      <w:bodyDiv w:val="1"/>
      <w:marLeft w:val="0"/>
      <w:marRight w:val="0"/>
      <w:marTop w:val="0"/>
      <w:marBottom w:val="0"/>
      <w:divBdr>
        <w:top w:val="none" w:sz="0" w:space="0" w:color="auto"/>
        <w:left w:val="none" w:sz="0" w:space="0" w:color="auto"/>
        <w:bottom w:val="none" w:sz="0" w:space="0" w:color="auto"/>
        <w:right w:val="none" w:sz="0" w:space="0" w:color="auto"/>
      </w:divBdr>
    </w:div>
    <w:div w:id="23529479">
      <w:bodyDiv w:val="1"/>
      <w:marLeft w:val="0"/>
      <w:marRight w:val="0"/>
      <w:marTop w:val="0"/>
      <w:marBottom w:val="0"/>
      <w:divBdr>
        <w:top w:val="none" w:sz="0" w:space="0" w:color="auto"/>
        <w:left w:val="none" w:sz="0" w:space="0" w:color="auto"/>
        <w:bottom w:val="none" w:sz="0" w:space="0" w:color="auto"/>
        <w:right w:val="none" w:sz="0" w:space="0" w:color="auto"/>
      </w:divBdr>
    </w:div>
    <w:div w:id="32510114">
      <w:bodyDiv w:val="1"/>
      <w:marLeft w:val="0"/>
      <w:marRight w:val="0"/>
      <w:marTop w:val="0"/>
      <w:marBottom w:val="0"/>
      <w:divBdr>
        <w:top w:val="none" w:sz="0" w:space="0" w:color="auto"/>
        <w:left w:val="none" w:sz="0" w:space="0" w:color="auto"/>
        <w:bottom w:val="none" w:sz="0" w:space="0" w:color="auto"/>
        <w:right w:val="none" w:sz="0" w:space="0" w:color="auto"/>
      </w:divBdr>
    </w:div>
    <w:div w:id="33510148">
      <w:bodyDiv w:val="1"/>
      <w:marLeft w:val="0"/>
      <w:marRight w:val="0"/>
      <w:marTop w:val="0"/>
      <w:marBottom w:val="0"/>
      <w:divBdr>
        <w:top w:val="none" w:sz="0" w:space="0" w:color="auto"/>
        <w:left w:val="none" w:sz="0" w:space="0" w:color="auto"/>
        <w:bottom w:val="none" w:sz="0" w:space="0" w:color="auto"/>
        <w:right w:val="none" w:sz="0" w:space="0" w:color="auto"/>
      </w:divBdr>
    </w:div>
    <w:div w:id="129443327">
      <w:bodyDiv w:val="1"/>
      <w:marLeft w:val="0"/>
      <w:marRight w:val="0"/>
      <w:marTop w:val="0"/>
      <w:marBottom w:val="0"/>
      <w:divBdr>
        <w:top w:val="none" w:sz="0" w:space="0" w:color="auto"/>
        <w:left w:val="none" w:sz="0" w:space="0" w:color="auto"/>
        <w:bottom w:val="none" w:sz="0" w:space="0" w:color="auto"/>
        <w:right w:val="none" w:sz="0" w:space="0" w:color="auto"/>
      </w:divBdr>
    </w:div>
    <w:div w:id="151944981">
      <w:bodyDiv w:val="1"/>
      <w:marLeft w:val="0"/>
      <w:marRight w:val="0"/>
      <w:marTop w:val="0"/>
      <w:marBottom w:val="0"/>
      <w:divBdr>
        <w:top w:val="none" w:sz="0" w:space="0" w:color="auto"/>
        <w:left w:val="none" w:sz="0" w:space="0" w:color="auto"/>
        <w:bottom w:val="none" w:sz="0" w:space="0" w:color="auto"/>
        <w:right w:val="none" w:sz="0" w:space="0" w:color="auto"/>
      </w:divBdr>
    </w:div>
    <w:div w:id="180779798">
      <w:bodyDiv w:val="1"/>
      <w:marLeft w:val="0"/>
      <w:marRight w:val="0"/>
      <w:marTop w:val="0"/>
      <w:marBottom w:val="0"/>
      <w:divBdr>
        <w:top w:val="none" w:sz="0" w:space="0" w:color="auto"/>
        <w:left w:val="none" w:sz="0" w:space="0" w:color="auto"/>
        <w:bottom w:val="none" w:sz="0" w:space="0" w:color="auto"/>
        <w:right w:val="none" w:sz="0" w:space="0" w:color="auto"/>
      </w:divBdr>
    </w:div>
    <w:div w:id="185366711">
      <w:bodyDiv w:val="1"/>
      <w:marLeft w:val="0"/>
      <w:marRight w:val="0"/>
      <w:marTop w:val="0"/>
      <w:marBottom w:val="0"/>
      <w:divBdr>
        <w:top w:val="none" w:sz="0" w:space="0" w:color="auto"/>
        <w:left w:val="none" w:sz="0" w:space="0" w:color="auto"/>
        <w:bottom w:val="none" w:sz="0" w:space="0" w:color="auto"/>
        <w:right w:val="none" w:sz="0" w:space="0" w:color="auto"/>
      </w:divBdr>
    </w:div>
    <w:div w:id="207109856">
      <w:bodyDiv w:val="1"/>
      <w:marLeft w:val="0"/>
      <w:marRight w:val="0"/>
      <w:marTop w:val="0"/>
      <w:marBottom w:val="0"/>
      <w:divBdr>
        <w:top w:val="none" w:sz="0" w:space="0" w:color="auto"/>
        <w:left w:val="none" w:sz="0" w:space="0" w:color="auto"/>
        <w:bottom w:val="none" w:sz="0" w:space="0" w:color="auto"/>
        <w:right w:val="none" w:sz="0" w:space="0" w:color="auto"/>
      </w:divBdr>
    </w:div>
    <w:div w:id="232467569">
      <w:bodyDiv w:val="1"/>
      <w:marLeft w:val="0"/>
      <w:marRight w:val="0"/>
      <w:marTop w:val="0"/>
      <w:marBottom w:val="0"/>
      <w:divBdr>
        <w:top w:val="none" w:sz="0" w:space="0" w:color="auto"/>
        <w:left w:val="none" w:sz="0" w:space="0" w:color="auto"/>
        <w:bottom w:val="none" w:sz="0" w:space="0" w:color="auto"/>
        <w:right w:val="none" w:sz="0" w:space="0" w:color="auto"/>
      </w:divBdr>
    </w:div>
    <w:div w:id="245264417">
      <w:bodyDiv w:val="1"/>
      <w:marLeft w:val="0"/>
      <w:marRight w:val="0"/>
      <w:marTop w:val="0"/>
      <w:marBottom w:val="0"/>
      <w:divBdr>
        <w:top w:val="none" w:sz="0" w:space="0" w:color="auto"/>
        <w:left w:val="none" w:sz="0" w:space="0" w:color="auto"/>
        <w:bottom w:val="none" w:sz="0" w:space="0" w:color="auto"/>
        <w:right w:val="none" w:sz="0" w:space="0" w:color="auto"/>
      </w:divBdr>
    </w:div>
    <w:div w:id="287900762">
      <w:bodyDiv w:val="1"/>
      <w:marLeft w:val="0"/>
      <w:marRight w:val="0"/>
      <w:marTop w:val="0"/>
      <w:marBottom w:val="0"/>
      <w:divBdr>
        <w:top w:val="none" w:sz="0" w:space="0" w:color="auto"/>
        <w:left w:val="none" w:sz="0" w:space="0" w:color="auto"/>
        <w:bottom w:val="none" w:sz="0" w:space="0" w:color="auto"/>
        <w:right w:val="none" w:sz="0" w:space="0" w:color="auto"/>
      </w:divBdr>
    </w:div>
    <w:div w:id="311371934">
      <w:bodyDiv w:val="1"/>
      <w:marLeft w:val="0"/>
      <w:marRight w:val="0"/>
      <w:marTop w:val="0"/>
      <w:marBottom w:val="0"/>
      <w:divBdr>
        <w:top w:val="none" w:sz="0" w:space="0" w:color="auto"/>
        <w:left w:val="none" w:sz="0" w:space="0" w:color="auto"/>
        <w:bottom w:val="none" w:sz="0" w:space="0" w:color="auto"/>
        <w:right w:val="none" w:sz="0" w:space="0" w:color="auto"/>
      </w:divBdr>
    </w:div>
    <w:div w:id="360012355">
      <w:bodyDiv w:val="1"/>
      <w:marLeft w:val="0"/>
      <w:marRight w:val="0"/>
      <w:marTop w:val="0"/>
      <w:marBottom w:val="0"/>
      <w:divBdr>
        <w:top w:val="none" w:sz="0" w:space="0" w:color="auto"/>
        <w:left w:val="none" w:sz="0" w:space="0" w:color="auto"/>
        <w:bottom w:val="none" w:sz="0" w:space="0" w:color="auto"/>
        <w:right w:val="none" w:sz="0" w:space="0" w:color="auto"/>
      </w:divBdr>
    </w:div>
    <w:div w:id="365065945">
      <w:bodyDiv w:val="1"/>
      <w:marLeft w:val="0"/>
      <w:marRight w:val="0"/>
      <w:marTop w:val="0"/>
      <w:marBottom w:val="0"/>
      <w:divBdr>
        <w:top w:val="none" w:sz="0" w:space="0" w:color="auto"/>
        <w:left w:val="none" w:sz="0" w:space="0" w:color="auto"/>
        <w:bottom w:val="none" w:sz="0" w:space="0" w:color="auto"/>
        <w:right w:val="none" w:sz="0" w:space="0" w:color="auto"/>
      </w:divBdr>
      <w:divsChild>
        <w:div w:id="77757376">
          <w:marLeft w:val="0"/>
          <w:marRight w:val="0"/>
          <w:marTop w:val="0"/>
          <w:marBottom w:val="0"/>
          <w:divBdr>
            <w:top w:val="none" w:sz="0" w:space="0" w:color="auto"/>
            <w:left w:val="none" w:sz="0" w:space="0" w:color="auto"/>
            <w:bottom w:val="none" w:sz="0" w:space="0" w:color="auto"/>
            <w:right w:val="none" w:sz="0" w:space="0" w:color="auto"/>
          </w:divBdr>
          <w:divsChild>
            <w:div w:id="1602373604">
              <w:marLeft w:val="0"/>
              <w:marRight w:val="0"/>
              <w:marTop w:val="0"/>
              <w:marBottom w:val="0"/>
              <w:divBdr>
                <w:top w:val="none" w:sz="0" w:space="0" w:color="auto"/>
                <w:left w:val="none" w:sz="0" w:space="0" w:color="auto"/>
                <w:bottom w:val="none" w:sz="0" w:space="0" w:color="auto"/>
                <w:right w:val="none" w:sz="0" w:space="0" w:color="auto"/>
              </w:divBdr>
              <w:divsChild>
                <w:div w:id="87773402">
                  <w:marLeft w:val="0"/>
                  <w:marRight w:val="0"/>
                  <w:marTop w:val="0"/>
                  <w:marBottom w:val="0"/>
                  <w:divBdr>
                    <w:top w:val="none" w:sz="0" w:space="0" w:color="auto"/>
                    <w:left w:val="none" w:sz="0" w:space="0" w:color="auto"/>
                    <w:bottom w:val="none" w:sz="0" w:space="0" w:color="auto"/>
                    <w:right w:val="none" w:sz="0" w:space="0" w:color="auto"/>
                  </w:divBdr>
                  <w:divsChild>
                    <w:div w:id="193076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5350672">
      <w:bodyDiv w:val="1"/>
      <w:marLeft w:val="0"/>
      <w:marRight w:val="0"/>
      <w:marTop w:val="0"/>
      <w:marBottom w:val="0"/>
      <w:divBdr>
        <w:top w:val="none" w:sz="0" w:space="0" w:color="auto"/>
        <w:left w:val="none" w:sz="0" w:space="0" w:color="auto"/>
        <w:bottom w:val="none" w:sz="0" w:space="0" w:color="auto"/>
        <w:right w:val="none" w:sz="0" w:space="0" w:color="auto"/>
      </w:divBdr>
    </w:div>
    <w:div w:id="380203965">
      <w:bodyDiv w:val="1"/>
      <w:marLeft w:val="0"/>
      <w:marRight w:val="0"/>
      <w:marTop w:val="0"/>
      <w:marBottom w:val="0"/>
      <w:divBdr>
        <w:top w:val="none" w:sz="0" w:space="0" w:color="auto"/>
        <w:left w:val="none" w:sz="0" w:space="0" w:color="auto"/>
        <w:bottom w:val="none" w:sz="0" w:space="0" w:color="auto"/>
        <w:right w:val="none" w:sz="0" w:space="0" w:color="auto"/>
      </w:divBdr>
    </w:div>
    <w:div w:id="383020234">
      <w:bodyDiv w:val="1"/>
      <w:marLeft w:val="0"/>
      <w:marRight w:val="0"/>
      <w:marTop w:val="0"/>
      <w:marBottom w:val="0"/>
      <w:divBdr>
        <w:top w:val="none" w:sz="0" w:space="0" w:color="auto"/>
        <w:left w:val="none" w:sz="0" w:space="0" w:color="auto"/>
        <w:bottom w:val="none" w:sz="0" w:space="0" w:color="auto"/>
        <w:right w:val="none" w:sz="0" w:space="0" w:color="auto"/>
      </w:divBdr>
    </w:div>
    <w:div w:id="388654212">
      <w:bodyDiv w:val="1"/>
      <w:marLeft w:val="0"/>
      <w:marRight w:val="0"/>
      <w:marTop w:val="0"/>
      <w:marBottom w:val="0"/>
      <w:divBdr>
        <w:top w:val="none" w:sz="0" w:space="0" w:color="auto"/>
        <w:left w:val="none" w:sz="0" w:space="0" w:color="auto"/>
        <w:bottom w:val="none" w:sz="0" w:space="0" w:color="auto"/>
        <w:right w:val="none" w:sz="0" w:space="0" w:color="auto"/>
      </w:divBdr>
    </w:div>
    <w:div w:id="399406244">
      <w:bodyDiv w:val="1"/>
      <w:marLeft w:val="0"/>
      <w:marRight w:val="0"/>
      <w:marTop w:val="0"/>
      <w:marBottom w:val="0"/>
      <w:divBdr>
        <w:top w:val="none" w:sz="0" w:space="0" w:color="auto"/>
        <w:left w:val="none" w:sz="0" w:space="0" w:color="auto"/>
        <w:bottom w:val="none" w:sz="0" w:space="0" w:color="auto"/>
        <w:right w:val="none" w:sz="0" w:space="0" w:color="auto"/>
      </w:divBdr>
    </w:div>
    <w:div w:id="406810320">
      <w:bodyDiv w:val="1"/>
      <w:marLeft w:val="0"/>
      <w:marRight w:val="0"/>
      <w:marTop w:val="0"/>
      <w:marBottom w:val="0"/>
      <w:divBdr>
        <w:top w:val="none" w:sz="0" w:space="0" w:color="auto"/>
        <w:left w:val="none" w:sz="0" w:space="0" w:color="auto"/>
        <w:bottom w:val="none" w:sz="0" w:space="0" w:color="auto"/>
        <w:right w:val="none" w:sz="0" w:space="0" w:color="auto"/>
      </w:divBdr>
    </w:div>
    <w:div w:id="407534733">
      <w:bodyDiv w:val="1"/>
      <w:marLeft w:val="0"/>
      <w:marRight w:val="0"/>
      <w:marTop w:val="0"/>
      <w:marBottom w:val="0"/>
      <w:divBdr>
        <w:top w:val="none" w:sz="0" w:space="0" w:color="auto"/>
        <w:left w:val="none" w:sz="0" w:space="0" w:color="auto"/>
        <w:bottom w:val="none" w:sz="0" w:space="0" w:color="auto"/>
        <w:right w:val="none" w:sz="0" w:space="0" w:color="auto"/>
      </w:divBdr>
    </w:div>
    <w:div w:id="435566478">
      <w:bodyDiv w:val="1"/>
      <w:marLeft w:val="0"/>
      <w:marRight w:val="0"/>
      <w:marTop w:val="0"/>
      <w:marBottom w:val="0"/>
      <w:divBdr>
        <w:top w:val="none" w:sz="0" w:space="0" w:color="auto"/>
        <w:left w:val="none" w:sz="0" w:space="0" w:color="auto"/>
        <w:bottom w:val="none" w:sz="0" w:space="0" w:color="auto"/>
        <w:right w:val="none" w:sz="0" w:space="0" w:color="auto"/>
      </w:divBdr>
    </w:div>
    <w:div w:id="436682877">
      <w:bodyDiv w:val="1"/>
      <w:marLeft w:val="0"/>
      <w:marRight w:val="0"/>
      <w:marTop w:val="0"/>
      <w:marBottom w:val="0"/>
      <w:divBdr>
        <w:top w:val="none" w:sz="0" w:space="0" w:color="auto"/>
        <w:left w:val="none" w:sz="0" w:space="0" w:color="auto"/>
        <w:bottom w:val="none" w:sz="0" w:space="0" w:color="auto"/>
        <w:right w:val="none" w:sz="0" w:space="0" w:color="auto"/>
      </w:divBdr>
    </w:div>
    <w:div w:id="456605268">
      <w:bodyDiv w:val="1"/>
      <w:marLeft w:val="0"/>
      <w:marRight w:val="0"/>
      <w:marTop w:val="0"/>
      <w:marBottom w:val="0"/>
      <w:divBdr>
        <w:top w:val="none" w:sz="0" w:space="0" w:color="auto"/>
        <w:left w:val="none" w:sz="0" w:space="0" w:color="auto"/>
        <w:bottom w:val="none" w:sz="0" w:space="0" w:color="auto"/>
        <w:right w:val="none" w:sz="0" w:space="0" w:color="auto"/>
      </w:divBdr>
    </w:div>
    <w:div w:id="500976322">
      <w:bodyDiv w:val="1"/>
      <w:marLeft w:val="0"/>
      <w:marRight w:val="0"/>
      <w:marTop w:val="0"/>
      <w:marBottom w:val="0"/>
      <w:divBdr>
        <w:top w:val="none" w:sz="0" w:space="0" w:color="auto"/>
        <w:left w:val="none" w:sz="0" w:space="0" w:color="auto"/>
        <w:bottom w:val="none" w:sz="0" w:space="0" w:color="auto"/>
        <w:right w:val="none" w:sz="0" w:space="0" w:color="auto"/>
      </w:divBdr>
    </w:div>
    <w:div w:id="520046437">
      <w:bodyDiv w:val="1"/>
      <w:marLeft w:val="0"/>
      <w:marRight w:val="0"/>
      <w:marTop w:val="0"/>
      <w:marBottom w:val="0"/>
      <w:divBdr>
        <w:top w:val="none" w:sz="0" w:space="0" w:color="auto"/>
        <w:left w:val="none" w:sz="0" w:space="0" w:color="auto"/>
        <w:bottom w:val="none" w:sz="0" w:space="0" w:color="auto"/>
        <w:right w:val="none" w:sz="0" w:space="0" w:color="auto"/>
      </w:divBdr>
    </w:div>
    <w:div w:id="532768701">
      <w:bodyDiv w:val="1"/>
      <w:marLeft w:val="0"/>
      <w:marRight w:val="0"/>
      <w:marTop w:val="0"/>
      <w:marBottom w:val="0"/>
      <w:divBdr>
        <w:top w:val="none" w:sz="0" w:space="0" w:color="auto"/>
        <w:left w:val="none" w:sz="0" w:space="0" w:color="auto"/>
        <w:bottom w:val="none" w:sz="0" w:space="0" w:color="auto"/>
        <w:right w:val="none" w:sz="0" w:space="0" w:color="auto"/>
      </w:divBdr>
    </w:div>
    <w:div w:id="574508257">
      <w:bodyDiv w:val="1"/>
      <w:marLeft w:val="0"/>
      <w:marRight w:val="0"/>
      <w:marTop w:val="0"/>
      <w:marBottom w:val="0"/>
      <w:divBdr>
        <w:top w:val="none" w:sz="0" w:space="0" w:color="auto"/>
        <w:left w:val="none" w:sz="0" w:space="0" w:color="auto"/>
        <w:bottom w:val="none" w:sz="0" w:space="0" w:color="auto"/>
        <w:right w:val="none" w:sz="0" w:space="0" w:color="auto"/>
      </w:divBdr>
    </w:div>
    <w:div w:id="601030840">
      <w:bodyDiv w:val="1"/>
      <w:marLeft w:val="0"/>
      <w:marRight w:val="0"/>
      <w:marTop w:val="0"/>
      <w:marBottom w:val="0"/>
      <w:divBdr>
        <w:top w:val="none" w:sz="0" w:space="0" w:color="auto"/>
        <w:left w:val="none" w:sz="0" w:space="0" w:color="auto"/>
        <w:bottom w:val="none" w:sz="0" w:space="0" w:color="auto"/>
        <w:right w:val="none" w:sz="0" w:space="0" w:color="auto"/>
      </w:divBdr>
    </w:div>
    <w:div w:id="603341810">
      <w:bodyDiv w:val="1"/>
      <w:marLeft w:val="0"/>
      <w:marRight w:val="0"/>
      <w:marTop w:val="0"/>
      <w:marBottom w:val="0"/>
      <w:divBdr>
        <w:top w:val="none" w:sz="0" w:space="0" w:color="auto"/>
        <w:left w:val="none" w:sz="0" w:space="0" w:color="auto"/>
        <w:bottom w:val="none" w:sz="0" w:space="0" w:color="auto"/>
        <w:right w:val="none" w:sz="0" w:space="0" w:color="auto"/>
      </w:divBdr>
    </w:div>
    <w:div w:id="688138547">
      <w:bodyDiv w:val="1"/>
      <w:marLeft w:val="0"/>
      <w:marRight w:val="0"/>
      <w:marTop w:val="0"/>
      <w:marBottom w:val="0"/>
      <w:divBdr>
        <w:top w:val="none" w:sz="0" w:space="0" w:color="auto"/>
        <w:left w:val="none" w:sz="0" w:space="0" w:color="auto"/>
        <w:bottom w:val="none" w:sz="0" w:space="0" w:color="auto"/>
        <w:right w:val="none" w:sz="0" w:space="0" w:color="auto"/>
      </w:divBdr>
    </w:div>
    <w:div w:id="688720987">
      <w:bodyDiv w:val="1"/>
      <w:marLeft w:val="0"/>
      <w:marRight w:val="0"/>
      <w:marTop w:val="0"/>
      <w:marBottom w:val="0"/>
      <w:divBdr>
        <w:top w:val="none" w:sz="0" w:space="0" w:color="auto"/>
        <w:left w:val="none" w:sz="0" w:space="0" w:color="auto"/>
        <w:bottom w:val="none" w:sz="0" w:space="0" w:color="auto"/>
        <w:right w:val="none" w:sz="0" w:space="0" w:color="auto"/>
      </w:divBdr>
    </w:div>
    <w:div w:id="690765686">
      <w:bodyDiv w:val="1"/>
      <w:marLeft w:val="0"/>
      <w:marRight w:val="0"/>
      <w:marTop w:val="0"/>
      <w:marBottom w:val="0"/>
      <w:divBdr>
        <w:top w:val="none" w:sz="0" w:space="0" w:color="auto"/>
        <w:left w:val="none" w:sz="0" w:space="0" w:color="auto"/>
        <w:bottom w:val="none" w:sz="0" w:space="0" w:color="auto"/>
        <w:right w:val="none" w:sz="0" w:space="0" w:color="auto"/>
      </w:divBdr>
    </w:div>
    <w:div w:id="742916592">
      <w:bodyDiv w:val="1"/>
      <w:marLeft w:val="0"/>
      <w:marRight w:val="0"/>
      <w:marTop w:val="0"/>
      <w:marBottom w:val="0"/>
      <w:divBdr>
        <w:top w:val="none" w:sz="0" w:space="0" w:color="auto"/>
        <w:left w:val="none" w:sz="0" w:space="0" w:color="auto"/>
        <w:bottom w:val="none" w:sz="0" w:space="0" w:color="auto"/>
        <w:right w:val="none" w:sz="0" w:space="0" w:color="auto"/>
      </w:divBdr>
    </w:div>
    <w:div w:id="755589555">
      <w:bodyDiv w:val="1"/>
      <w:marLeft w:val="0"/>
      <w:marRight w:val="0"/>
      <w:marTop w:val="0"/>
      <w:marBottom w:val="0"/>
      <w:divBdr>
        <w:top w:val="none" w:sz="0" w:space="0" w:color="auto"/>
        <w:left w:val="none" w:sz="0" w:space="0" w:color="auto"/>
        <w:bottom w:val="none" w:sz="0" w:space="0" w:color="auto"/>
        <w:right w:val="none" w:sz="0" w:space="0" w:color="auto"/>
      </w:divBdr>
    </w:div>
    <w:div w:id="757211206">
      <w:bodyDiv w:val="1"/>
      <w:marLeft w:val="0"/>
      <w:marRight w:val="0"/>
      <w:marTop w:val="0"/>
      <w:marBottom w:val="0"/>
      <w:divBdr>
        <w:top w:val="none" w:sz="0" w:space="0" w:color="auto"/>
        <w:left w:val="none" w:sz="0" w:space="0" w:color="auto"/>
        <w:bottom w:val="none" w:sz="0" w:space="0" w:color="auto"/>
        <w:right w:val="none" w:sz="0" w:space="0" w:color="auto"/>
      </w:divBdr>
    </w:div>
    <w:div w:id="775949542">
      <w:bodyDiv w:val="1"/>
      <w:marLeft w:val="0"/>
      <w:marRight w:val="0"/>
      <w:marTop w:val="0"/>
      <w:marBottom w:val="0"/>
      <w:divBdr>
        <w:top w:val="none" w:sz="0" w:space="0" w:color="auto"/>
        <w:left w:val="none" w:sz="0" w:space="0" w:color="auto"/>
        <w:bottom w:val="none" w:sz="0" w:space="0" w:color="auto"/>
        <w:right w:val="none" w:sz="0" w:space="0" w:color="auto"/>
      </w:divBdr>
    </w:div>
    <w:div w:id="785468503">
      <w:bodyDiv w:val="1"/>
      <w:marLeft w:val="0"/>
      <w:marRight w:val="0"/>
      <w:marTop w:val="0"/>
      <w:marBottom w:val="0"/>
      <w:divBdr>
        <w:top w:val="none" w:sz="0" w:space="0" w:color="auto"/>
        <w:left w:val="none" w:sz="0" w:space="0" w:color="auto"/>
        <w:bottom w:val="none" w:sz="0" w:space="0" w:color="auto"/>
        <w:right w:val="none" w:sz="0" w:space="0" w:color="auto"/>
      </w:divBdr>
    </w:div>
    <w:div w:id="799223690">
      <w:bodyDiv w:val="1"/>
      <w:marLeft w:val="0"/>
      <w:marRight w:val="0"/>
      <w:marTop w:val="0"/>
      <w:marBottom w:val="0"/>
      <w:divBdr>
        <w:top w:val="none" w:sz="0" w:space="0" w:color="auto"/>
        <w:left w:val="none" w:sz="0" w:space="0" w:color="auto"/>
        <w:bottom w:val="none" w:sz="0" w:space="0" w:color="auto"/>
        <w:right w:val="none" w:sz="0" w:space="0" w:color="auto"/>
      </w:divBdr>
    </w:div>
    <w:div w:id="841164385">
      <w:bodyDiv w:val="1"/>
      <w:marLeft w:val="0"/>
      <w:marRight w:val="0"/>
      <w:marTop w:val="0"/>
      <w:marBottom w:val="0"/>
      <w:divBdr>
        <w:top w:val="none" w:sz="0" w:space="0" w:color="auto"/>
        <w:left w:val="none" w:sz="0" w:space="0" w:color="auto"/>
        <w:bottom w:val="none" w:sz="0" w:space="0" w:color="auto"/>
        <w:right w:val="none" w:sz="0" w:space="0" w:color="auto"/>
      </w:divBdr>
    </w:div>
    <w:div w:id="858353095">
      <w:bodyDiv w:val="1"/>
      <w:marLeft w:val="0"/>
      <w:marRight w:val="0"/>
      <w:marTop w:val="0"/>
      <w:marBottom w:val="0"/>
      <w:divBdr>
        <w:top w:val="none" w:sz="0" w:space="0" w:color="auto"/>
        <w:left w:val="none" w:sz="0" w:space="0" w:color="auto"/>
        <w:bottom w:val="none" w:sz="0" w:space="0" w:color="auto"/>
        <w:right w:val="none" w:sz="0" w:space="0" w:color="auto"/>
      </w:divBdr>
    </w:div>
    <w:div w:id="870993973">
      <w:bodyDiv w:val="1"/>
      <w:marLeft w:val="0"/>
      <w:marRight w:val="0"/>
      <w:marTop w:val="0"/>
      <w:marBottom w:val="0"/>
      <w:divBdr>
        <w:top w:val="none" w:sz="0" w:space="0" w:color="auto"/>
        <w:left w:val="none" w:sz="0" w:space="0" w:color="auto"/>
        <w:bottom w:val="none" w:sz="0" w:space="0" w:color="auto"/>
        <w:right w:val="none" w:sz="0" w:space="0" w:color="auto"/>
      </w:divBdr>
    </w:div>
    <w:div w:id="883906823">
      <w:bodyDiv w:val="1"/>
      <w:marLeft w:val="0"/>
      <w:marRight w:val="0"/>
      <w:marTop w:val="0"/>
      <w:marBottom w:val="0"/>
      <w:divBdr>
        <w:top w:val="none" w:sz="0" w:space="0" w:color="auto"/>
        <w:left w:val="none" w:sz="0" w:space="0" w:color="auto"/>
        <w:bottom w:val="none" w:sz="0" w:space="0" w:color="auto"/>
        <w:right w:val="none" w:sz="0" w:space="0" w:color="auto"/>
      </w:divBdr>
    </w:div>
    <w:div w:id="926578077">
      <w:bodyDiv w:val="1"/>
      <w:marLeft w:val="0"/>
      <w:marRight w:val="0"/>
      <w:marTop w:val="0"/>
      <w:marBottom w:val="0"/>
      <w:divBdr>
        <w:top w:val="none" w:sz="0" w:space="0" w:color="auto"/>
        <w:left w:val="none" w:sz="0" w:space="0" w:color="auto"/>
        <w:bottom w:val="none" w:sz="0" w:space="0" w:color="auto"/>
        <w:right w:val="none" w:sz="0" w:space="0" w:color="auto"/>
      </w:divBdr>
    </w:div>
    <w:div w:id="955407041">
      <w:bodyDiv w:val="1"/>
      <w:marLeft w:val="0"/>
      <w:marRight w:val="0"/>
      <w:marTop w:val="0"/>
      <w:marBottom w:val="0"/>
      <w:divBdr>
        <w:top w:val="none" w:sz="0" w:space="0" w:color="auto"/>
        <w:left w:val="none" w:sz="0" w:space="0" w:color="auto"/>
        <w:bottom w:val="none" w:sz="0" w:space="0" w:color="auto"/>
        <w:right w:val="none" w:sz="0" w:space="0" w:color="auto"/>
      </w:divBdr>
    </w:div>
    <w:div w:id="972828729">
      <w:bodyDiv w:val="1"/>
      <w:marLeft w:val="0"/>
      <w:marRight w:val="0"/>
      <w:marTop w:val="0"/>
      <w:marBottom w:val="0"/>
      <w:divBdr>
        <w:top w:val="none" w:sz="0" w:space="0" w:color="auto"/>
        <w:left w:val="none" w:sz="0" w:space="0" w:color="auto"/>
        <w:bottom w:val="none" w:sz="0" w:space="0" w:color="auto"/>
        <w:right w:val="none" w:sz="0" w:space="0" w:color="auto"/>
      </w:divBdr>
    </w:div>
    <w:div w:id="1061175886">
      <w:bodyDiv w:val="1"/>
      <w:marLeft w:val="0"/>
      <w:marRight w:val="0"/>
      <w:marTop w:val="0"/>
      <w:marBottom w:val="0"/>
      <w:divBdr>
        <w:top w:val="none" w:sz="0" w:space="0" w:color="auto"/>
        <w:left w:val="none" w:sz="0" w:space="0" w:color="auto"/>
        <w:bottom w:val="none" w:sz="0" w:space="0" w:color="auto"/>
        <w:right w:val="none" w:sz="0" w:space="0" w:color="auto"/>
      </w:divBdr>
    </w:div>
    <w:div w:id="1074621389">
      <w:bodyDiv w:val="1"/>
      <w:marLeft w:val="0"/>
      <w:marRight w:val="0"/>
      <w:marTop w:val="0"/>
      <w:marBottom w:val="0"/>
      <w:divBdr>
        <w:top w:val="none" w:sz="0" w:space="0" w:color="auto"/>
        <w:left w:val="none" w:sz="0" w:space="0" w:color="auto"/>
        <w:bottom w:val="none" w:sz="0" w:space="0" w:color="auto"/>
        <w:right w:val="none" w:sz="0" w:space="0" w:color="auto"/>
      </w:divBdr>
    </w:div>
    <w:div w:id="1122380655">
      <w:bodyDiv w:val="1"/>
      <w:marLeft w:val="0"/>
      <w:marRight w:val="0"/>
      <w:marTop w:val="0"/>
      <w:marBottom w:val="0"/>
      <w:divBdr>
        <w:top w:val="none" w:sz="0" w:space="0" w:color="auto"/>
        <w:left w:val="none" w:sz="0" w:space="0" w:color="auto"/>
        <w:bottom w:val="none" w:sz="0" w:space="0" w:color="auto"/>
        <w:right w:val="none" w:sz="0" w:space="0" w:color="auto"/>
      </w:divBdr>
      <w:divsChild>
        <w:div w:id="214047282">
          <w:marLeft w:val="360"/>
          <w:marRight w:val="0"/>
          <w:marTop w:val="200"/>
          <w:marBottom w:val="0"/>
          <w:divBdr>
            <w:top w:val="none" w:sz="0" w:space="0" w:color="auto"/>
            <w:left w:val="none" w:sz="0" w:space="0" w:color="auto"/>
            <w:bottom w:val="none" w:sz="0" w:space="0" w:color="auto"/>
            <w:right w:val="none" w:sz="0" w:space="0" w:color="auto"/>
          </w:divBdr>
        </w:div>
        <w:div w:id="1760710861">
          <w:marLeft w:val="360"/>
          <w:marRight w:val="0"/>
          <w:marTop w:val="200"/>
          <w:marBottom w:val="0"/>
          <w:divBdr>
            <w:top w:val="none" w:sz="0" w:space="0" w:color="auto"/>
            <w:left w:val="none" w:sz="0" w:space="0" w:color="auto"/>
            <w:bottom w:val="none" w:sz="0" w:space="0" w:color="auto"/>
            <w:right w:val="none" w:sz="0" w:space="0" w:color="auto"/>
          </w:divBdr>
        </w:div>
        <w:div w:id="1905528374">
          <w:marLeft w:val="360"/>
          <w:marRight w:val="0"/>
          <w:marTop w:val="200"/>
          <w:marBottom w:val="0"/>
          <w:divBdr>
            <w:top w:val="none" w:sz="0" w:space="0" w:color="auto"/>
            <w:left w:val="none" w:sz="0" w:space="0" w:color="auto"/>
            <w:bottom w:val="none" w:sz="0" w:space="0" w:color="auto"/>
            <w:right w:val="none" w:sz="0" w:space="0" w:color="auto"/>
          </w:divBdr>
        </w:div>
        <w:div w:id="2144299550">
          <w:marLeft w:val="360"/>
          <w:marRight w:val="0"/>
          <w:marTop w:val="200"/>
          <w:marBottom w:val="0"/>
          <w:divBdr>
            <w:top w:val="none" w:sz="0" w:space="0" w:color="auto"/>
            <w:left w:val="none" w:sz="0" w:space="0" w:color="auto"/>
            <w:bottom w:val="none" w:sz="0" w:space="0" w:color="auto"/>
            <w:right w:val="none" w:sz="0" w:space="0" w:color="auto"/>
          </w:divBdr>
        </w:div>
      </w:divsChild>
    </w:div>
    <w:div w:id="1124157430">
      <w:bodyDiv w:val="1"/>
      <w:marLeft w:val="0"/>
      <w:marRight w:val="0"/>
      <w:marTop w:val="0"/>
      <w:marBottom w:val="0"/>
      <w:divBdr>
        <w:top w:val="none" w:sz="0" w:space="0" w:color="auto"/>
        <w:left w:val="none" w:sz="0" w:space="0" w:color="auto"/>
        <w:bottom w:val="none" w:sz="0" w:space="0" w:color="auto"/>
        <w:right w:val="none" w:sz="0" w:space="0" w:color="auto"/>
      </w:divBdr>
    </w:div>
    <w:div w:id="1134564062">
      <w:bodyDiv w:val="1"/>
      <w:marLeft w:val="0"/>
      <w:marRight w:val="0"/>
      <w:marTop w:val="0"/>
      <w:marBottom w:val="0"/>
      <w:divBdr>
        <w:top w:val="none" w:sz="0" w:space="0" w:color="auto"/>
        <w:left w:val="none" w:sz="0" w:space="0" w:color="auto"/>
        <w:bottom w:val="none" w:sz="0" w:space="0" w:color="auto"/>
        <w:right w:val="none" w:sz="0" w:space="0" w:color="auto"/>
      </w:divBdr>
    </w:div>
    <w:div w:id="1136869701">
      <w:bodyDiv w:val="1"/>
      <w:marLeft w:val="0"/>
      <w:marRight w:val="0"/>
      <w:marTop w:val="0"/>
      <w:marBottom w:val="0"/>
      <w:divBdr>
        <w:top w:val="none" w:sz="0" w:space="0" w:color="auto"/>
        <w:left w:val="none" w:sz="0" w:space="0" w:color="auto"/>
        <w:bottom w:val="none" w:sz="0" w:space="0" w:color="auto"/>
        <w:right w:val="none" w:sz="0" w:space="0" w:color="auto"/>
      </w:divBdr>
    </w:div>
    <w:div w:id="1177115768">
      <w:bodyDiv w:val="1"/>
      <w:marLeft w:val="0"/>
      <w:marRight w:val="0"/>
      <w:marTop w:val="0"/>
      <w:marBottom w:val="0"/>
      <w:divBdr>
        <w:top w:val="none" w:sz="0" w:space="0" w:color="auto"/>
        <w:left w:val="none" w:sz="0" w:space="0" w:color="auto"/>
        <w:bottom w:val="none" w:sz="0" w:space="0" w:color="auto"/>
        <w:right w:val="none" w:sz="0" w:space="0" w:color="auto"/>
      </w:divBdr>
    </w:div>
    <w:div w:id="1204706368">
      <w:bodyDiv w:val="1"/>
      <w:marLeft w:val="0"/>
      <w:marRight w:val="0"/>
      <w:marTop w:val="0"/>
      <w:marBottom w:val="0"/>
      <w:divBdr>
        <w:top w:val="none" w:sz="0" w:space="0" w:color="auto"/>
        <w:left w:val="none" w:sz="0" w:space="0" w:color="auto"/>
        <w:bottom w:val="none" w:sz="0" w:space="0" w:color="auto"/>
        <w:right w:val="none" w:sz="0" w:space="0" w:color="auto"/>
      </w:divBdr>
    </w:div>
    <w:div w:id="1210528160">
      <w:bodyDiv w:val="1"/>
      <w:marLeft w:val="0"/>
      <w:marRight w:val="0"/>
      <w:marTop w:val="0"/>
      <w:marBottom w:val="0"/>
      <w:divBdr>
        <w:top w:val="none" w:sz="0" w:space="0" w:color="auto"/>
        <w:left w:val="none" w:sz="0" w:space="0" w:color="auto"/>
        <w:bottom w:val="none" w:sz="0" w:space="0" w:color="auto"/>
        <w:right w:val="none" w:sz="0" w:space="0" w:color="auto"/>
      </w:divBdr>
    </w:div>
    <w:div w:id="1235429805">
      <w:bodyDiv w:val="1"/>
      <w:marLeft w:val="0"/>
      <w:marRight w:val="0"/>
      <w:marTop w:val="0"/>
      <w:marBottom w:val="0"/>
      <w:divBdr>
        <w:top w:val="none" w:sz="0" w:space="0" w:color="auto"/>
        <w:left w:val="none" w:sz="0" w:space="0" w:color="auto"/>
        <w:bottom w:val="none" w:sz="0" w:space="0" w:color="auto"/>
        <w:right w:val="none" w:sz="0" w:space="0" w:color="auto"/>
      </w:divBdr>
    </w:div>
    <w:div w:id="1236551217">
      <w:bodyDiv w:val="1"/>
      <w:marLeft w:val="0"/>
      <w:marRight w:val="0"/>
      <w:marTop w:val="0"/>
      <w:marBottom w:val="0"/>
      <w:divBdr>
        <w:top w:val="none" w:sz="0" w:space="0" w:color="auto"/>
        <w:left w:val="none" w:sz="0" w:space="0" w:color="auto"/>
        <w:bottom w:val="none" w:sz="0" w:space="0" w:color="auto"/>
        <w:right w:val="none" w:sz="0" w:space="0" w:color="auto"/>
      </w:divBdr>
    </w:div>
    <w:div w:id="1252082390">
      <w:bodyDiv w:val="1"/>
      <w:marLeft w:val="0"/>
      <w:marRight w:val="0"/>
      <w:marTop w:val="0"/>
      <w:marBottom w:val="0"/>
      <w:divBdr>
        <w:top w:val="none" w:sz="0" w:space="0" w:color="auto"/>
        <w:left w:val="none" w:sz="0" w:space="0" w:color="auto"/>
        <w:bottom w:val="none" w:sz="0" w:space="0" w:color="auto"/>
        <w:right w:val="none" w:sz="0" w:space="0" w:color="auto"/>
      </w:divBdr>
    </w:div>
    <w:div w:id="1263369791">
      <w:bodyDiv w:val="1"/>
      <w:marLeft w:val="0"/>
      <w:marRight w:val="0"/>
      <w:marTop w:val="0"/>
      <w:marBottom w:val="0"/>
      <w:divBdr>
        <w:top w:val="none" w:sz="0" w:space="0" w:color="auto"/>
        <w:left w:val="none" w:sz="0" w:space="0" w:color="auto"/>
        <w:bottom w:val="none" w:sz="0" w:space="0" w:color="auto"/>
        <w:right w:val="none" w:sz="0" w:space="0" w:color="auto"/>
      </w:divBdr>
    </w:div>
    <w:div w:id="1274631721">
      <w:bodyDiv w:val="1"/>
      <w:marLeft w:val="0"/>
      <w:marRight w:val="0"/>
      <w:marTop w:val="0"/>
      <w:marBottom w:val="0"/>
      <w:divBdr>
        <w:top w:val="none" w:sz="0" w:space="0" w:color="auto"/>
        <w:left w:val="none" w:sz="0" w:space="0" w:color="auto"/>
        <w:bottom w:val="none" w:sz="0" w:space="0" w:color="auto"/>
        <w:right w:val="none" w:sz="0" w:space="0" w:color="auto"/>
      </w:divBdr>
    </w:div>
    <w:div w:id="1316493749">
      <w:bodyDiv w:val="1"/>
      <w:marLeft w:val="0"/>
      <w:marRight w:val="0"/>
      <w:marTop w:val="0"/>
      <w:marBottom w:val="0"/>
      <w:divBdr>
        <w:top w:val="none" w:sz="0" w:space="0" w:color="auto"/>
        <w:left w:val="none" w:sz="0" w:space="0" w:color="auto"/>
        <w:bottom w:val="none" w:sz="0" w:space="0" w:color="auto"/>
        <w:right w:val="none" w:sz="0" w:space="0" w:color="auto"/>
      </w:divBdr>
    </w:div>
    <w:div w:id="1367408972">
      <w:bodyDiv w:val="1"/>
      <w:marLeft w:val="0"/>
      <w:marRight w:val="0"/>
      <w:marTop w:val="0"/>
      <w:marBottom w:val="0"/>
      <w:divBdr>
        <w:top w:val="none" w:sz="0" w:space="0" w:color="auto"/>
        <w:left w:val="none" w:sz="0" w:space="0" w:color="auto"/>
        <w:bottom w:val="none" w:sz="0" w:space="0" w:color="auto"/>
        <w:right w:val="none" w:sz="0" w:space="0" w:color="auto"/>
      </w:divBdr>
    </w:div>
    <w:div w:id="1369338361">
      <w:bodyDiv w:val="1"/>
      <w:marLeft w:val="0"/>
      <w:marRight w:val="0"/>
      <w:marTop w:val="0"/>
      <w:marBottom w:val="0"/>
      <w:divBdr>
        <w:top w:val="none" w:sz="0" w:space="0" w:color="auto"/>
        <w:left w:val="none" w:sz="0" w:space="0" w:color="auto"/>
        <w:bottom w:val="none" w:sz="0" w:space="0" w:color="auto"/>
        <w:right w:val="none" w:sz="0" w:space="0" w:color="auto"/>
      </w:divBdr>
    </w:div>
    <w:div w:id="1376154553">
      <w:bodyDiv w:val="1"/>
      <w:marLeft w:val="0"/>
      <w:marRight w:val="0"/>
      <w:marTop w:val="0"/>
      <w:marBottom w:val="0"/>
      <w:divBdr>
        <w:top w:val="none" w:sz="0" w:space="0" w:color="auto"/>
        <w:left w:val="none" w:sz="0" w:space="0" w:color="auto"/>
        <w:bottom w:val="none" w:sz="0" w:space="0" w:color="auto"/>
        <w:right w:val="none" w:sz="0" w:space="0" w:color="auto"/>
      </w:divBdr>
    </w:div>
    <w:div w:id="1376659542">
      <w:bodyDiv w:val="1"/>
      <w:marLeft w:val="0"/>
      <w:marRight w:val="0"/>
      <w:marTop w:val="0"/>
      <w:marBottom w:val="0"/>
      <w:divBdr>
        <w:top w:val="none" w:sz="0" w:space="0" w:color="auto"/>
        <w:left w:val="none" w:sz="0" w:space="0" w:color="auto"/>
        <w:bottom w:val="none" w:sz="0" w:space="0" w:color="auto"/>
        <w:right w:val="none" w:sz="0" w:space="0" w:color="auto"/>
      </w:divBdr>
    </w:div>
    <w:div w:id="1384989535">
      <w:bodyDiv w:val="1"/>
      <w:marLeft w:val="0"/>
      <w:marRight w:val="0"/>
      <w:marTop w:val="0"/>
      <w:marBottom w:val="0"/>
      <w:divBdr>
        <w:top w:val="none" w:sz="0" w:space="0" w:color="auto"/>
        <w:left w:val="none" w:sz="0" w:space="0" w:color="auto"/>
        <w:bottom w:val="none" w:sz="0" w:space="0" w:color="auto"/>
        <w:right w:val="none" w:sz="0" w:space="0" w:color="auto"/>
      </w:divBdr>
    </w:div>
    <w:div w:id="1431777164">
      <w:bodyDiv w:val="1"/>
      <w:marLeft w:val="0"/>
      <w:marRight w:val="0"/>
      <w:marTop w:val="0"/>
      <w:marBottom w:val="0"/>
      <w:divBdr>
        <w:top w:val="none" w:sz="0" w:space="0" w:color="auto"/>
        <w:left w:val="none" w:sz="0" w:space="0" w:color="auto"/>
        <w:bottom w:val="none" w:sz="0" w:space="0" w:color="auto"/>
        <w:right w:val="none" w:sz="0" w:space="0" w:color="auto"/>
      </w:divBdr>
    </w:div>
    <w:div w:id="1481269704">
      <w:bodyDiv w:val="1"/>
      <w:marLeft w:val="0"/>
      <w:marRight w:val="0"/>
      <w:marTop w:val="0"/>
      <w:marBottom w:val="0"/>
      <w:divBdr>
        <w:top w:val="none" w:sz="0" w:space="0" w:color="auto"/>
        <w:left w:val="none" w:sz="0" w:space="0" w:color="auto"/>
        <w:bottom w:val="none" w:sz="0" w:space="0" w:color="auto"/>
        <w:right w:val="none" w:sz="0" w:space="0" w:color="auto"/>
      </w:divBdr>
    </w:div>
    <w:div w:id="1492796648">
      <w:bodyDiv w:val="1"/>
      <w:marLeft w:val="0"/>
      <w:marRight w:val="0"/>
      <w:marTop w:val="0"/>
      <w:marBottom w:val="0"/>
      <w:divBdr>
        <w:top w:val="none" w:sz="0" w:space="0" w:color="auto"/>
        <w:left w:val="none" w:sz="0" w:space="0" w:color="auto"/>
        <w:bottom w:val="none" w:sz="0" w:space="0" w:color="auto"/>
        <w:right w:val="none" w:sz="0" w:space="0" w:color="auto"/>
      </w:divBdr>
    </w:div>
    <w:div w:id="1497453561">
      <w:bodyDiv w:val="1"/>
      <w:marLeft w:val="0"/>
      <w:marRight w:val="0"/>
      <w:marTop w:val="0"/>
      <w:marBottom w:val="0"/>
      <w:divBdr>
        <w:top w:val="none" w:sz="0" w:space="0" w:color="auto"/>
        <w:left w:val="none" w:sz="0" w:space="0" w:color="auto"/>
        <w:bottom w:val="none" w:sz="0" w:space="0" w:color="auto"/>
        <w:right w:val="none" w:sz="0" w:space="0" w:color="auto"/>
      </w:divBdr>
    </w:div>
    <w:div w:id="1558777488">
      <w:bodyDiv w:val="1"/>
      <w:marLeft w:val="0"/>
      <w:marRight w:val="0"/>
      <w:marTop w:val="0"/>
      <w:marBottom w:val="0"/>
      <w:divBdr>
        <w:top w:val="none" w:sz="0" w:space="0" w:color="auto"/>
        <w:left w:val="none" w:sz="0" w:space="0" w:color="auto"/>
        <w:bottom w:val="none" w:sz="0" w:space="0" w:color="auto"/>
        <w:right w:val="none" w:sz="0" w:space="0" w:color="auto"/>
      </w:divBdr>
    </w:div>
    <w:div w:id="1589845409">
      <w:bodyDiv w:val="1"/>
      <w:marLeft w:val="0"/>
      <w:marRight w:val="0"/>
      <w:marTop w:val="0"/>
      <w:marBottom w:val="0"/>
      <w:divBdr>
        <w:top w:val="none" w:sz="0" w:space="0" w:color="auto"/>
        <w:left w:val="none" w:sz="0" w:space="0" w:color="auto"/>
        <w:bottom w:val="none" w:sz="0" w:space="0" w:color="auto"/>
        <w:right w:val="none" w:sz="0" w:space="0" w:color="auto"/>
      </w:divBdr>
    </w:div>
    <w:div w:id="1616794167">
      <w:bodyDiv w:val="1"/>
      <w:marLeft w:val="0"/>
      <w:marRight w:val="0"/>
      <w:marTop w:val="0"/>
      <w:marBottom w:val="0"/>
      <w:divBdr>
        <w:top w:val="none" w:sz="0" w:space="0" w:color="auto"/>
        <w:left w:val="none" w:sz="0" w:space="0" w:color="auto"/>
        <w:bottom w:val="none" w:sz="0" w:space="0" w:color="auto"/>
        <w:right w:val="none" w:sz="0" w:space="0" w:color="auto"/>
      </w:divBdr>
    </w:div>
    <w:div w:id="1635211970">
      <w:marLeft w:val="0"/>
      <w:marRight w:val="0"/>
      <w:marTop w:val="0"/>
      <w:marBottom w:val="0"/>
      <w:divBdr>
        <w:top w:val="none" w:sz="0" w:space="0" w:color="auto"/>
        <w:left w:val="none" w:sz="0" w:space="0" w:color="auto"/>
        <w:bottom w:val="none" w:sz="0" w:space="0" w:color="auto"/>
        <w:right w:val="none" w:sz="0" w:space="0" w:color="auto"/>
      </w:divBdr>
    </w:div>
    <w:div w:id="1635211971">
      <w:marLeft w:val="0"/>
      <w:marRight w:val="0"/>
      <w:marTop w:val="0"/>
      <w:marBottom w:val="0"/>
      <w:divBdr>
        <w:top w:val="none" w:sz="0" w:space="0" w:color="auto"/>
        <w:left w:val="none" w:sz="0" w:space="0" w:color="auto"/>
        <w:bottom w:val="none" w:sz="0" w:space="0" w:color="auto"/>
        <w:right w:val="none" w:sz="0" w:space="0" w:color="auto"/>
      </w:divBdr>
    </w:div>
    <w:div w:id="1635211972">
      <w:marLeft w:val="0"/>
      <w:marRight w:val="0"/>
      <w:marTop w:val="0"/>
      <w:marBottom w:val="0"/>
      <w:divBdr>
        <w:top w:val="none" w:sz="0" w:space="0" w:color="auto"/>
        <w:left w:val="none" w:sz="0" w:space="0" w:color="auto"/>
        <w:bottom w:val="none" w:sz="0" w:space="0" w:color="auto"/>
        <w:right w:val="none" w:sz="0" w:space="0" w:color="auto"/>
      </w:divBdr>
    </w:div>
    <w:div w:id="1635211973">
      <w:marLeft w:val="0"/>
      <w:marRight w:val="0"/>
      <w:marTop w:val="0"/>
      <w:marBottom w:val="0"/>
      <w:divBdr>
        <w:top w:val="none" w:sz="0" w:space="0" w:color="auto"/>
        <w:left w:val="none" w:sz="0" w:space="0" w:color="auto"/>
        <w:bottom w:val="none" w:sz="0" w:space="0" w:color="auto"/>
        <w:right w:val="none" w:sz="0" w:space="0" w:color="auto"/>
      </w:divBdr>
    </w:div>
    <w:div w:id="1661079269">
      <w:bodyDiv w:val="1"/>
      <w:marLeft w:val="0"/>
      <w:marRight w:val="0"/>
      <w:marTop w:val="0"/>
      <w:marBottom w:val="0"/>
      <w:divBdr>
        <w:top w:val="none" w:sz="0" w:space="0" w:color="auto"/>
        <w:left w:val="none" w:sz="0" w:space="0" w:color="auto"/>
        <w:bottom w:val="none" w:sz="0" w:space="0" w:color="auto"/>
        <w:right w:val="none" w:sz="0" w:space="0" w:color="auto"/>
      </w:divBdr>
    </w:div>
    <w:div w:id="1675645065">
      <w:bodyDiv w:val="1"/>
      <w:marLeft w:val="0"/>
      <w:marRight w:val="0"/>
      <w:marTop w:val="0"/>
      <w:marBottom w:val="0"/>
      <w:divBdr>
        <w:top w:val="none" w:sz="0" w:space="0" w:color="auto"/>
        <w:left w:val="none" w:sz="0" w:space="0" w:color="auto"/>
        <w:bottom w:val="none" w:sz="0" w:space="0" w:color="auto"/>
        <w:right w:val="none" w:sz="0" w:space="0" w:color="auto"/>
      </w:divBdr>
    </w:div>
    <w:div w:id="1703477720">
      <w:bodyDiv w:val="1"/>
      <w:marLeft w:val="0"/>
      <w:marRight w:val="0"/>
      <w:marTop w:val="0"/>
      <w:marBottom w:val="0"/>
      <w:divBdr>
        <w:top w:val="none" w:sz="0" w:space="0" w:color="auto"/>
        <w:left w:val="none" w:sz="0" w:space="0" w:color="auto"/>
        <w:bottom w:val="none" w:sz="0" w:space="0" w:color="auto"/>
        <w:right w:val="none" w:sz="0" w:space="0" w:color="auto"/>
      </w:divBdr>
    </w:div>
    <w:div w:id="1720393411">
      <w:bodyDiv w:val="1"/>
      <w:marLeft w:val="0"/>
      <w:marRight w:val="0"/>
      <w:marTop w:val="0"/>
      <w:marBottom w:val="0"/>
      <w:divBdr>
        <w:top w:val="none" w:sz="0" w:space="0" w:color="auto"/>
        <w:left w:val="none" w:sz="0" w:space="0" w:color="auto"/>
        <w:bottom w:val="none" w:sz="0" w:space="0" w:color="auto"/>
        <w:right w:val="none" w:sz="0" w:space="0" w:color="auto"/>
      </w:divBdr>
    </w:div>
    <w:div w:id="1722049926">
      <w:bodyDiv w:val="1"/>
      <w:marLeft w:val="0"/>
      <w:marRight w:val="0"/>
      <w:marTop w:val="0"/>
      <w:marBottom w:val="0"/>
      <w:divBdr>
        <w:top w:val="none" w:sz="0" w:space="0" w:color="auto"/>
        <w:left w:val="none" w:sz="0" w:space="0" w:color="auto"/>
        <w:bottom w:val="none" w:sz="0" w:space="0" w:color="auto"/>
        <w:right w:val="none" w:sz="0" w:space="0" w:color="auto"/>
      </w:divBdr>
    </w:div>
    <w:div w:id="1739939627">
      <w:bodyDiv w:val="1"/>
      <w:marLeft w:val="0"/>
      <w:marRight w:val="0"/>
      <w:marTop w:val="0"/>
      <w:marBottom w:val="0"/>
      <w:divBdr>
        <w:top w:val="none" w:sz="0" w:space="0" w:color="auto"/>
        <w:left w:val="none" w:sz="0" w:space="0" w:color="auto"/>
        <w:bottom w:val="none" w:sz="0" w:space="0" w:color="auto"/>
        <w:right w:val="none" w:sz="0" w:space="0" w:color="auto"/>
      </w:divBdr>
    </w:div>
    <w:div w:id="1768231793">
      <w:bodyDiv w:val="1"/>
      <w:marLeft w:val="0"/>
      <w:marRight w:val="0"/>
      <w:marTop w:val="0"/>
      <w:marBottom w:val="0"/>
      <w:divBdr>
        <w:top w:val="none" w:sz="0" w:space="0" w:color="auto"/>
        <w:left w:val="none" w:sz="0" w:space="0" w:color="auto"/>
        <w:bottom w:val="none" w:sz="0" w:space="0" w:color="auto"/>
        <w:right w:val="none" w:sz="0" w:space="0" w:color="auto"/>
      </w:divBdr>
    </w:div>
    <w:div w:id="1775712553">
      <w:bodyDiv w:val="1"/>
      <w:marLeft w:val="0"/>
      <w:marRight w:val="0"/>
      <w:marTop w:val="0"/>
      <w:marBottom w:val="0"/>
      <w:divBdr>
        <w:top w:val="none" w:sz="0" w:space="0" w:color="auto"/>
        <w:left w:val="none" w:sz="0" w:space="0" w:color="auto"/>
        <w:bottom w:val="none" w:sz="0" w:space="0" w:color="auto"/>
        <w:right w:val="none" w:sz="0" w:space="0" w:color="auto"/>
      </w:divBdr>
    </w:div>
    <w:div w:id="1791128634">
      <w:bodyDiv w:val="1"/>
      <w:marLeft w:val="0"/>
      <w:marRight w:val="0"/>
      <w:marTop w:val="0"/>
      <w:marBottom w:val="0"/>
      <w:divBdr>
        <w:top w:val="none" w:sz="0" w:space="0" w:color="auto"/>
        <w:left w:val="none" w:sz="0" w:space="0" w:color="auto"/>
        <w:bottom w:val="none" w:sz="0" w:space="0" w:color="auto"/>
        <w:right w:val="none" w:sz="0" w:space="0" w:color="auto"/>
      </w:divBdr>
    </w:div>
    <w:div w:id="1791318901">
      <w:bodyDiv w:val="1"/>
      <w:marLeft w:val="0"/>
      <w:marRight w:val="0"/>
      <w:marTop w:val="0"/>
      <w:marBottom w:val="0"/>
      <w:divBdr>
        <w:top w:val="none" w:sz="0" w:space="0" w:color="auto"/>
        <w:left w:val="none" w:sz="0" w:space="0" w:color="auto"/>
        <w:bottom w:val="none" w:sz="0" w:space="0" w:color="auto"/>
        <w:right w:val="none" w:sz="0" w:space="0" w:color="auto"/>
      </w:divBdr>
    </w:div>
    <w:div w:id="1806317198">
      <w:bodyDiv w:val="1"/>
      <w:marLeft w:val="0"/>
      <w:marRight w:val="0"/>
      <w:marTop w:val="0"/>
      <w:marBottom w:val="0"/>
      <w:divBdr>
        <w:top w:val="none" w:sz="0" w:space="0" w:color="auto"/>
        <w:left w:val="none" w:sz="0" w:space="0" w:color="auto"/>
        <w:bottom w:val="none" w:sz="0" w:space="0" w:color="auto"/>
        <w:right w:val="none" w:sz="0" w:space="0" w:color="auto"/>
      </w:divBdr>
    </w:div>
    <w:div w:id="1814326816">
      <w:bodyDiv w:val="1"/>
      <w:marLeft w:val="0"/>
      <w:marRight w:val="0"/>
      <w:marTop w:val="0"/>
      <w:marBottom w:val="0"/>
      <w:divBdr>
        <w:top w:val="none" w:sz="0" w:space="0" w:color="auto"/>
        <w:left w:val="none" w:sz="0" w:space="0" w:color="auto"/>
        <w:bottom w:val="none" w:sz="0" w:space="0" w:color="auto"/>
        <w:right w:val="none" w:sz="0" w:space="0" w:color="auto"/>
      </w:divBdr>
    </w:div>
    <w:div w:id="1814712558">
      <w:bodyDiv w:val="1"/>
      <w:marLeft w:val="0"/>
      <w:marRight w:val="0"/>
      <w:marTop w:val="0"/>
      <w:marBottom w:val="0"/>
      <w:divBdr>
        <w:top w:val="none" w:sz="0" w:space="0" w:color="auto"/>
        <w:left w:val="none" w:sz="0" w:space="0" w:color="auto"/>
        <w:bottom w:val="none" w:sz="0" w:space="0" w:color="auto"/>
        <w:right w:val="none" w:sz="0" w:space="0" w:color="auto"/>
      </w:divBdr>
    </w:div>
    <w:div w:id="1830897771">
      <w:bodyDiv w:val="1"/>
      <w:marLeft w:val="0"/>
      <w:marRight w:val="0"/>
      <w:marTop w:val="0"/>
      <w:marBottom w:val="0"/>
      <w:divBdr>
        <w:top w:val="none" w:sz="0" w:space="0" w:color="auto"/>
        <w:left w:val="none" w:sz="0" w:space="0" w:color="auto"/>
        <w:bottom w:val="none" w:sz="0" w:space="0" w:color="auto"/>
        <w:right w:val="none" w:sz="0" w:space="0" w:color="auto"/>
      </w:divBdr>
    </w:div>
    <w:div w:id="1860043859">
      <w:bodyDiv w:val="1"/>
      <w:marLeft w:val="0"/>
      <w:marRight w:val="0"/>
      <w:marTop w:val="0"/>
      <w:marBottom w:val="0"/>
      <w:divBdr>
        <w:top w:val="none" w:sz="0" w:space="0" w:color="auto"/>
        <w:left w:val="none" w:sz="0" w:space="0" w:color="auto"/>
        <w:bottom w:val="none" w:sz="0" w:space="0" w:color="auto"/>
        <w:right w:val="none" w:sz="0" w:space="0" w:color="auto"/>
      </w:divBdr>
    </w:div>
    <w:div w:id="1862628408">
      <w:bodyDiv w:val="1"/>
      <w:marLeft w:val="0"/>
      <w:marRight w:val="0"/>
      <w:marTop w:val="0"/>
      <w:marBottom w:val="0"/>
      <w:divBdr>
        <w:top w:val="none" w:sz="0" w:space="0" w:color="auto"/>
        <w:left w:val="none" w:sz="0" w:space="0" w:color="auto"/>
        <w:bottom w:val="none" w:sz="0" w:space="0" w:color="auto"/>
        <w:right w:val="none" w:sz="0" w:space="0" w:color="auto"/>
      </w:divBdr>
    </w:div>
    <w:div w:id="1867481016">
      <w:bodyDiv w:val="1"/>
      <w:marLeft w:val="0"/>
      <w:marRight w:val="0"/>
      <w:marTop w:val="0"/>
      <w:marBottom w:val="0"/>
      <w:divBdr>
        <w:top w:val="none" w:sz="0" w:space="0" w:color="auto"/>
        <w:left w:val="none" w:sz="0" w:space="0" w:color="auto"/>
        <w:bottom w:val="none" w:sz="0" w:space="0" w:color="auto"/>
        <w:right w:val="none" w:sz="0" w:space="0" w:color="auto"/>
      </w:divBdr>
    </w:div>
    <w:div w:id="1874465608">
      <w:bodyDiv w:val="1"/>
      <w:marLeft w:val="0"/>
      <w:marRight w:val="0"/>
      <w:marTop w:val="0"/>
      <w:marBottom w:val="0"/>
      <w:divBdr>
        <w:top w:val="none" w:sz="0" w:space="0" w:color="auto"/>
        <w:left w:val="none" w:sz="0" w:space="0" w:color="auto"/>
        <w:bottom w:val="none" w:sz="0" w:space="0" w:color="auto"/>
        <w:right w:val="none" w:sz="0" w:space="0" w:color="auto"/>
      </w:divBdr>
    </w:div>
    <w:div w:id="1906185377">
      <w:bodyDiv w:val="1"/>
      <w:marLeft w:val="0"/>
      <w:marRight w:val="0"/>
      <w:marTop w:val="0"/>
      <w:marBottom w:val="0"/>
      <w:divBdr>
        <w:top w:val="none" w:sz="0" w:space="0" w:color="auto"/>
        <w:left w:val="none" w:sz="0" w:space="0" w:color="auto"/>
        <w:bottom w:val="none" w:sz="0" w:space="0" w:color="auto"/>
        <w:right w:val="none" w:sz="0" w:space="0" w:color="auto"/>
      </w:divBdr>
    </w:div>
    <w:div w:id="1917401444">
      <w:bodyDiv w:val="1"/>
      <w:marLeft w:val="0"/>
      <w:marRight w:val="0"/>
      <w:marTop w:val="0"/>
      <w:marBottom w:val="0"/>
      <w:divBdr>
        <w:top w:val="none" w:sz="0" w:space="0" w:color="auto"/>
        <w:left w:val="none" w:sz="0" w:space="0" w:color="auto"/>
        <w:bottom w:val="none" w:sz="0" w:space="0" w:color="auto"/>
        <w:right w:val="none" w:sz="0" w:space="0" w:color="auto"/>
      </w:divBdr>
    </w:div>
    <w:div w:id="1919048035">
      <w:bodyDiv w:val="1"/>
      <w:marLeft w:val="0"/>
      <w:marRight w:val="0"/>
      <w:marTop w:val="0"/>
      <w:marBottom w:val="0"/>
      <w:divBdr>
        <w:top w:val="none" w:sz="0" w:space="0" w:color="auto"/>
        <w:left w:val="none" w:sz="0" w:space="0" w:color="auto"/>
        <w:bottom w:val="none" w:sz="0" w:space="0" w:color="auto"/>
        <w:right w:val="none" w:sz="0" w:space="0" w:color="auto"/>
      </w:divBdr>
    </w:div>
    <w:div w:id="1941333608">
      <w:bodyDiv w:val="1"/>
      <w:marLeft w:val="0"/>
      <w:marRight w:val="0"/>
      <w:marTop w:val="0"/>
      <w:marBottom w:val="0"/>
      <w:divBdr>
        <w:top w:val="none" w:sz="0" w:space="0" w:color="auto"/>
        <w:left w:val="none" w:sz="0" w:space="0" w:color="auto"/>
        <w:bottom w:val="none" w:sz="0" w:space="0" w:color="auto"/>
        <w:right w:val="none" w:sz="0" w:space="0" w:color="auto"/>
      </w:divBdr>
    </w:div>
    <w:div w:id="1964848510">
      <w:bodyDiv w:val="1"/>
      <w:marLeft w:val="0"/>
      <w:marRight w:val="0"/>
      <w:marTop w:val="0"/>
      <w:marBottom w:val="0"/>
      <w:divBdr>
        <w:top w:val="none" w:sz="0" w:space="0" w:color="auto"/>
        <w:left w:val="none" w:sz="0" w:space="0" w:color="auto"/>
        <w:bottom w:val="none" w:sz="0" w:space="0" w:color="auto"/>
        <w:right w:val="none" w:sz="0" w:space="0" w:color="auto"/>
      </w:divBdr>
    </w:div>
    <w:div w:id="1967000722">
      <w:bodyDiv w:val="1"/>
      <w:marLeft w:val="0"/>
      <w:marRight w:val="0"/>
      <w:marTop w:val="0"/>
      <w:marBottom w:val="0"/>
      <w:divBdr>
        <w:top w:val="none" w:sz="0" w:space="0" w:color="auto"/>
        <w:left w:val="none" w:sz="0" w:space="0" w:color="auto"/>
        <w:bottom w:val="none" w:sz="0" w:space="0" w:color="auto"/>
        <w:right w:val="none" w:sz="0" w:space="0" w:color="auto"/>
      </w:divBdr>
    </w:div>
    <w:div w:id="1983580620">
      <w:bodyDiv w:val="1"/>
      <w:marLeft w:val="0"/>
      <w:marRight w:val="0"/>
      <w:marTop w:val="0"/>
      <w:marBottom w:val="0"/>
      <w:divBdr>
        <w:top w:val="none" w:sz="0" w:space="0" w:color="auto"/>
        <w:left w:val="none" w:sz="0" w:space="0" w:color="auto"/>
        <w:bottom w:val="none" w:sz="0" w:space="0" w:color="auto"/>
        <w:right w:val="none" w:sz="0" w:space="0" w:color="auto"/>
      </w:divBdr>
    </w:div>
    <w:div w:id="1994261570">
      <w:bodyDiv w:val="1"/>
      <w:marLeft w:val="0"/>
      <w:marRight w:val="0"/>
      <w:marTop w:val="0"/>
      <w:marBottom w:val="0"/>
      <w:divBdr>
        <w:top w:val="none" w:sz="0" w:space="0" w:color="auto"/>
        <w:left w:val="none" w:sz="0" w:space="0" w:color="auto"/>
        <w:bottom w:val="none" w:sz="0" w:space="0" w:color="auto"/>
        <w:right w:val="none" w:sz="0" w:space="0" w:color="auto"/>
      </w:divBdr>
    </w:div>
    <w:div w:id="2020814073">
      <w:bodyDiv w:val="1"/>
      <w:marLeft w:val="0"/>
      <w:marRight w:val="0"/>
      <w:marTop w:val="0"/>
      <w:marBottom w:val="0"/>
      <w:divBdr>
        <w:top w:val="none" w:sz="0" w:space="0" w:color="auto"/>
        <w:left w:val="none" w:sz="0" w:space="0" w:color="auto"/>
        <w:bottom w:val="none" w:sz="0" w:space="0" w:color="auto"/>
        <w:right w:val="none" w:sz="0" w:space="0" w:color="auto"/>
      </w:divBdr>
    </w:div>
    <w:div w:id="2023359809">
      <w:bodyDiv w:val="1"/>
      <w:marLeft w:val="0"/>
      <w:marRight w:val="0"/>
      <w:marTop w:val="0"/>
      <w:marBottom w:val="0"/>
      <w:divBdr>
        <w:top w:val="none" w:sz="0" w:space="0" w:color="auto"/>
        <w:left w:val="none" w:sz="0" w:space="0" w:color="auto"/>
        <w:bottom w:val="none" w:sz="0" w:space="0" w:color="auto"/>
        <w:right w:val="none" w:sz="0" w:space="0" w:color="auto"/>
      </w:divBdr>
    </w:div>
    <w:div w:id="2024359429">
      <w:bodyDiv w:val="1"/>
      <w:marLeft w:val="0"/>
      <w:marRight w:val="0"/>
      <w:marTop w:val="0"/>
      <w:marBottom w:val="0"/>
      <w:divBdr>
        <w:top w:val="none" w:sz="0" w:space="0" w:color="auto"/>
        <w:left w:val="none" w:sz="0" w:space="0" w:color="auto"/>
        <w:bottom w:val="none" w:sz="0" w:space="0" w:color="auto"/>
        <w:right w:val="none" w:sz="0" w:space="0" w:color="auto"/>
      </w:divBdr>
    </w:div>
    <w:div w:id="2080014117">
      <w:bodyDiv w:val="1"/>
      <w:marLeft w:val="0"/>
      <w:marRight w:val="0"/>
      <w:marTop w:val="0"/>
      <w:marBottom w:val="0"/>
      <w:divBdr>
        <w:top w:val="none" w:sz="0" w:space="0" w:color="auto"/>
        <w:left w:val="none" w:sz="0" w:space="0" w:color="auto"/>
        <w:bottom w:val="none" w:sz="0" w:space="0" w:color="auto"/>
        <w:right w:val="none" w:sz="0" w:space="0" w:color="auto"/>
      </w:divBdr>
    </w:div>
    <w:div w:id="2095661949">
      <w:bodyDiv w:val="1"/>
      <w:marLeft w:val="0"/>
      <w:marRight w:val="0"/>
      <w:marTop w:val="0"/>
      <w:marBottom w:val="0"/>
      <w:divBdr>
        <w:top w:val="none" w:sz="0" w:space="0" w:color="auto"/>
        <w:left w:val="none" w:sz="0" w:space="0" w:color="auto"/>
        <w:bottom w:val="none" w:sz="0" w:space="0" w:color="auto"/>
        <w:right w:val="none" w:sz="0" w:space="0" w:color="auto"/>
      </w:divBdr>
    </w:div>
    <w:div w:id="2127311226">
      <w:bodyDiv w:val="1"/>
      <w:marLeft w:val="0"/>
      <w:marRight w:val="0"/>
      <w:marTop w:val="0"/>
      <w:marBottom w:val="0"/>
      <w:divBdr>
        <w:top w:val="none" w:sz="0" w:space="0" w:color="auto"/>
        <w:left w:val="none" w:sz="0" w:space="0" w:color="auto"/>
        <w:bottom w:val="none" w:sz="0" w:space="0" w:color="auto"/>
        <w:right w:val="none" w:sz="0" w:space="0" w:color="auto"/>
      </w:divBdr>
      <w:divsChild>
        <w:div w:id="1629239493">
          <w:marLeft w:val="0"/>
          <w:marRight w:val="0"/>
          <w:marTop w:val="0"/>
          <w:marBottom w:val="0"/>
          <w:divBdr>
            <w:top w:val="none" w:sz="0" w:space="0" w:color="auto"/>
            <w:left w:val="none" w:sz="0" w:space="0" w:color="auto"/>
            <w:bottom w:val="none" w:sz="0" w:space="0" w:color="auto"/>
            <w:right w:val="none" w:sz="0" w:space="0" w:color="auto"/>
          </w:divBdr>
          <w:divsChild>
            <w:div w:id="711270748">
              <w:marLeft w:val="0"/>
              <w:marRight w:val="0"/>
              <w:marTop w:val="0"/>
              <w:marBottom w:val="0"/>
              <w:divBdr>
                <w:top w:val="none" w:sz="0" w:space="0" w:color="auto"/>
                <w:left w:val="none" w:sz="0" w:space="0" w:color="auto"/>
                <w:bottom w:val="none" w:sz="0" w:space="0" w:color="auto"/>
                <w:right w:val="none" w:sz="0" w:space="0" w:color="auto"/>
              </w:divBdr>
              <w:divsChild>
                <w:div w:id="1720595834">
                  <w:marLeft w:val="0"/>
                  <w:marRight w:val="0"/>
                  <w:marTop w:val="0"/>
                  <w:marBottom w:val="0"/>
                  <w:divBdr>
                    <w:top w:val="none" w:sz="0" w:space="0" w:color="auto"/>
                    <w:left w:val="none" w:sz="0" w:space="0" w:color="auto"/>
                    <w:bottom w:val="none" w:sz="0" w:space="0" w:color="auto"/>
                    <w:right w:val="none" w:sz="0" w:space="0" w:color="auto"/>
                  </w:divBdr>
                  <w:divsChild>
                    <w:div w:id="979506026">
                      <w:marLeft w:val="0"/>
                      <w:marRight w:val="0"/>
                      <w:marTop w:val="0"/>
                      <w:marBottom w:val="0"/>
                      <w:divBdr>
                        <w:top w:val="none" w:sz="0" w:space="0" w:color="auto"/>
                        <w:left w:val="none" w:sz="0" w:space="0" w:color="auto"/>
                        <w:bottom w:val="none" w:sz="0" w:space="0" w:color="auto"/>
                        <w:right w:val="none" w:sz="0" w:space="0" w:color="auto"/>
                      </w:divBdr>
                      <w:divsChild>
                        <w:div w:id="300379055">
                          <w:marLeft w:val="0"/>
                          <w:marRight w:val="0"/>
                          <w:marTop w:val="0"/>
                          <w:marBottom w:val="0"/>
                          <w:divBdr>
                            <w:top w:val="none" w:sz="0" w:space="0" w:color="auto"/>
                            <w:left w:val="none" w:sz="0" w:space="0" w:color="auto"/>
                            <w:bottom w:val="none" w:sz="0" w:space="0" w:color="auto"/>
                            <w:right w:val="none" w:sz="0" w:space="0" w:color="auto"/>
                          </w:divBdr>
                          <w:divsChild>
                            <w:div w:id="846873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296671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dh.gov.uk/en/Publicationsandstatistics/Publications/PublicationsPolicyAndGuidance/DH_134181" TargetMode="External"/><Relationship Id="rId18" Type="http://schemas.openxmlformats.org/officeDocument/2006/relationships/hyperlink" Target="mailto:Kevin.hamer@uhs.nhs.uk"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www.macmillan.org.uk/Documents/Campaigns/Cancercashcrisisreport-MacmillanDecember2015.pdf"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s://www.gov.uk/government/uploads/system/uploads/attachment_data/file/384650/NIB_Report.pdf" TargetMode="External"/><Relationship Id="rId20"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Kevin.hamer@uhs.nhs.uk" TargetMode="External"/><Relationship Id="rId5" Type="http://schemas.openxmlformats.org/officeDocument/2006/relationships/settings" Target="settings.xml"/><Relationship Id="rId15" Type="http://schemas.openxmlformats.org/officeDocument/2006/relationships/hyperlink" Target="https://www.gov.uk/government/uploads/system/uploads/attachment_data/file/384650/NIB_Report.pdf" TargetMode="External"/><Relationship Id="rId23" Type="http://schemas.microsoft.com/office/2011/relationships/people" Target="people.xml"/><Relationship Id="rId10" Type="http://schemas.openxmlformats.org/officeDocument/2006/relationships/footer" Target="footer1.xml"/><Relationship Id="rId19"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uhs.nhs.uk/myhealthrecord"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8BDF5C-F843-4F0B-B707-2CA45E2D0D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8263</Words>
  <Characters>47102</Characters>
  <Application>Microsoft Office Word</Application>
  <DocSecurity>0</DocSecurity>
  <Lines>392</Lines>
  <Paragraphs>110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55255</CharactersWithSpaces>
  <SharedDoc>false</SharedDoc>
  <HLinks>
    <vt:vector size="492" baseType="variant">
      <vt:variant>
        <vt:i4>1835080</vt:i4>
      </vt:variant>
      <vt:variant>
        <vt:i4>480</vt:i4>
      </vt:variant>
      <vt:variant>
        <vt:i4>0</vt:i4>
      </vt:variant>
      <vt:variant>
        <vt:i4>5</vt:i4>
      </vt:variant>
      <vt:variant>
        <vt:lpwstr>http://www.uhs.nhs.uk/myhealthrecord</vt:lpwstr>
      </vt:variant>
      <vt:variant>
        <vt:lpwstr/>
      </vt:variant>
      <vt:variant>
        <vt:i4>1835080</vt:i4>
      </vt:variant>
      <vt:variant>
        <vt:i4>477</vt:i4>
      </vt:variant>
      <vt:variant>
        <vt:i4>0</vt:i4>
      </vt:variant>
      <vt:variant>
        <vt:i4>5</vt:i4>
      </vt:variant>
      <vt:variant>
        <vt:lpwstr>http://www.uhs.nhs.uk/myhealthrecord</vt:lpwstr>
      </vt:variant>
      <vt:variant>
        <vt:lpwstr/>
      </vt:variant>
      <vt:variant>
        <vt:i4>1835080</vt:i4>
      </vt:variant>
      <vt:variant>
        <vt:i4>474</vt:i4>
      </vt:variant>
      <vt:variant>
        <vt:i4>0</vt:i4>
      </vt:variant>
      <vt:variant>
        <vt:i4>5</vt:i4>
      </vt:variant>
      <vt:variant>
        <vt:lpwstr>http://www.uhs.nhs.uk/myhealthrecord</vt:lpwstr>
      </vt:variant>
      <vt:variant>
        <vt:lpwstr/>
      </vt:variant>
      <vt:variant>
        <vt:i4>5832747</vt:i4>
      </vt:variant>
      <vt:variant>
        <vt:i4>471</vt:i4>
      </vt:variant>
      <vt:variant>
        <vt:i4>0</vt:i4>
      </vt:variant>
      <vt:variant>
        <vt:i4>5</vt:i4>
      </vt:variant>
      <vt:variant>
        <vt:lpwstr>http://www.dh.gov.uk/en/Publicationsandstatistics/Publications/PublicationsPolicyAndGuidance/DH_134181</vt:lpwstr>
      </vt:variant>
      <vt:variant>
        <vt:lpwstr/>
      </vt:variant>
      <vt:variant>
        <vt:i4>1114165</vt:i4>
      </vt:variant>
      <vt:variant>
        <vt:i4>464</vt:i4>
      </vt:variant>
      <vt:variant>
        <vt:i4>0</vt:i4>
      </vt:variant>
      <vt:variant>
        <vt:i4>5</vt:i4>
      </vt:variant>
      <vt:variant>
        <vt:lpwstr/>
      </vt:variant>
      <vt:variant>
        <vt:lpwstr>_Toc444533649</vt:lpwstr>
      </vt:variant>
      <vt:variant>
        <vt:i4>1114165</vt:i4>
      </vt:variant>
      <vt:variant>
        <vt:i4>458</vt:i4>
      </vt:variant>
      <vt:variant>
        <vt:i4>0</vt:i4>
      </vt:variant>
      <vt:variant>
        <vt:i4>5</vt:i4>
      </vt:variant>
      <vt:variant>
        <vt:lpwstr/>
      </vt:variant>
      <vt:variant>
        <vt:lpwstr>_Toc444533648</vt:lpwstr>
      </vt:variant>
      <vt:variant>
        <vt:i4>1114165</vt:i4>
      </vt:variant>
      <vt:variant>
        <vt:i4>452</vt:i4>
      </vt:variant>
      <vt:variant>
        <vt:i4>0</vt:i4>
      </vt:variant>
      <vt:variant>
        <vt:i4>5</vt:i4>
      </vt:variant>
      <vt:variant>
        <vt:lpwstr/>
      </vt:variant>
      <vt:variant>
        <vt:lpwstr>_Toc444533647</vt:lpwstr>
      </vt:variant>
      <vt:variant>
        <vt:i4>1114165</vt:i4>
      </vt:variant>
      <vt:variant>
        <vt:i4>446</vt:i4>
      </vt:variant>
      <vt:variant>
        <vt:i4>0</vt:i4>
      </vt:variant>
      <vt:variant>
        <vt:i4>5</vt:i4>
      </vt:variant>
      <vt:variant>
        <vt:lpwstr/>
      </vt:variant>
      <vt:variant>
        <vt:lpwstr>_Toc444533646</vt:lpwstr>
      </vt:variant>
      <vt:variant>
        <vt:i4>1114165</vt:i4>
      </vt:variant>
      <vt:variant>
        <vt:i4>440</vt:i4>
      </vt:variant>
      <vt:variant>
        <vt:i4>0</vt:i4>
      </vt:variant>
      <vt:variant>
        <vt:i4>5</vt:i4>
      </vt:variant>
      <vt:variant>
        <vt:lpwstr/>
      </vt:variant>
      <vt:variant>
        <vt:lpwstr>_Toc444533645</vt:lpwstr>
      </vt:variant>
      <vt:variant>
        <vt:i4>1114165</vt:i4>
      </vt:variant>
      <vt:variant>
        <vt:i4>434</vt:i4>
      </vt:variant>
      <vt:variant>
        <vt:i4>0</vt:i4>
      </vt:variant>
      <vt:variant>
        <vt:i4>5</vt:i4>
      </vt:variant>
      <vt:variant>
        <vt:lpwstr/>
      </vt:variant>
      <vt:variant>
        <vt:lpwstr>_Toc444533644</vt:lpwstr>
      </vt:variant>
      <vt:variant>
        <vt:i4>1114165</vt:i4>
      </vt:variant>
      <vt:variant>
        <vt:i4>428</vt:i4>
      </vt:variant>
      <vt:variant>
        <vt:i4>0</vt:i4>
      </vt:variant>
      <vt:variant>
        <vt:i4>5</vt:i4>
      </vt:variant>
      <vt:variant>
        <vt:lpwstr/>
      </vt:variant>
      <vt:variant>
        <vt:lpwstr>_Toc444533643</vt:lpwstr>
      </vt:variant>
      <vt:variant>
        <vt:i4>1114165</vt:i4>
      </vt:variant>
      <vt:variant>
        <vt:i4>422</vt:i4>
      </vt:variant>
      <vt:variant>
        <vt:i4>0</vt:i4>
      </vt:variant>
      <vt:variant>
        <vt:i4>5</vt:i4>
      </vt:variant>
      <vt:variant>
        <vt:lpwstr/>
      </vt:variant>
      <vt:variant>
        <vt:lpwstr>_Toc444533642</vt:lpwstr>
      </vt:variant>
      <vt:variant>
        <vt:i4>1114165</vt:i4>
      </vt:variant>
      <vt:variant>
        <vt:i4>416</vt:i4>
      </vt:variant>
      <vt:variant>
        <vt:i4>0</vt:i4>
      </vt:variant>
      <vt:variant>
        <vt:i4>5</vt:i4>
      </vt:variant>
      <vt:variant>
        <vt:lpwstr/>
      </vt:variant>
      <vt:variant>
        <vt:lpwstr>_Toc444533641</vt:lpwstr>
      </vt:variant>
      <vt:variant>
        <vt:i4>1114165</vt:i4>
      </vt:variant>
      <vt:variant>
        <vt:i4>410</vt:i4>
      </vt:variant>
      <vt:variant>
        <vt:i4>0</vt:i4>
      </vt:variant>
      <vt:variant>
        <vt:i4>5</vt:i4>
      </vt:variant>
      <vt:variant>
        <vt:lpwstr/>
      </vt:variant>
      <vt:variant>
        <vt:lpwstr>_Toc444533640</vt:lpwstr>
      </vt:variant>
      <vt:variant>
        <vt:i4>1441845</vt:i4>
      </vt:variant>
      <vt:variant>
        <vt:i4>404</vt:i4>
      </vt:variant>
      <vt:variant>
        <vt:i4>0</vt:i4>
      </vt:variant>
      <vt:variant>
        <vt:i4>5</vt:i4>
      </vt:variant>
      <vt:variant>
        <vt:lpwstr/>
      </vt:variant>
      <vt:variant>
        <vt:lpwstr>_Toc444533639</vt:lpwstr>
      </vt:variant>
      <vt:variant>
        <vt:i4>1441845</vt:i4>
      </vt:variant>
      <vt:variant>
        <vt:i4>398</vt:i4>
      </vt:variant>
      <vt:variant>
        <vt:i4>0</vt:i4>
      </vt:variant>
      <vt:variant>
        <vt:i4>5</vt:i4>
      </vt:variant>
      <vt:variant>
        <vt:lpwstr/>
      </vt:variant>
      <vt:variant>
        <vt:lpwstr>_Toc444533638</vt:lpwstr>
      </vt:variant>
      <vt:variant>
        <vt:i4>1441845</vt:i4>
      </vt:variant>
      <vt:variant>
        <vt:i4>392</vt:i4>
      </vt:variant>
      <vt:variant>
        <vt:i4>0</vt:i4>
      </vt:variant>
      <vt:variant>
        <vt:i4>5</vt:i4>
      </vt:variant>
      <vt:variant>
        <vt:lpwstr/>
      </vt:variant>
      <vt:variant>
        <vt:lpwstr>_Toc444533637</vt:lpwstr>
      </vt:variant>
      <vt:variant>
        <vt:i4>1441845</vt:i4>
      </vt:variant>
      <vt:variant>
        <vt:i4>386</vt:i4>
      </vt:variant>
      <vt:variant>
        <vt:i4>0</vt:i4>
      </vt:variant>
      <vt:variant>
        <vt:i4>5</vt:i4>
      </vt:variant>
      <vt:variant>
        <vt:lpwstr/>
      </vt:variant>
      <vt:variant>
        <vt:lpwstr>_Toc444533636</vt:lpwstr>
      </vt:variant>
      <vt:variant>
        <vt:i4>1441845</vt:i4>
      </vt:variant>
      <vt:variant>
        <vt:i4>380</vt:i4>
      </vt:variant>
      <vt:variant>
        <vt:i4>0</vt:i4>
      </vt:variant>
      <vt:variant>
        <vt:i4>5</vt:i4>
      </vt:variant>
      <vt:variant>
        <vt:lpwstr/>
      </vt:variant>
      <vt:variant>
        <vt:lpwstr>_Toc444533635</vt:lpwstr>
      </vt:variant>
      <vt:variant>
        <vt:i4>1441845</vt:i4>
      </vt:variant>
      <vt:variant>
        <vt:i4>374</vt:i4>
      </vt:variant>
      <vt:variant>
        <vt:i4>0</vt:i4>
      </vt:variant>
      <vt:variant>
        <vt:i4>5</vt:i4>
      </vt:variant>
      <vt:variant>
        <vt:lpwstr/>
      </vt:variant>
      <vt:variant>
        <vt:lpwstr>_Toc444533634</vt:lpwstr>
      </vt:variant>
      <vt:variant>
        <vt:i4>1441845</vt:i4>
      </vt:variant>
      <vt:variant>
        <vt:i4>368</vt:i4>
      </vt:variant>
      <vt:variant>
        <vt:i4>0</vt:i4>
      </vt:variant>
      <vt:variant>
        <vt:i4>5</vt:i4>
      </vt:variant>
      <vt:variant>
        <vt:lpwstr/>
      </vt:variant>
      <vt:variant>
        <vt:lpwstr>_Toc444533633</vt:lpwstr>
      </vt:variant>
      <vt:variant>
        <vt:i4>1441845</vt:i4>
      </vt:variant>
      <vt:variant>
        <vt:i4>362</vt:i4>
      </vt:variant>
      <vt:variant>
        <vt:i4>0</vt:i4>
      </vt:variant>
      <vt:variant>
        <vt:i4>5</vt:i4>
      </vt:variant>
      <vt:variant>
        <vt:lpwstr/>
      </vt:variant>
      <vt:variant>
        <vt:lpwstr>_Toc444533632</vt:lpwstr>
      </vt:variant>
      <vt:variant>
        <vt:i4>1441845</vt:i4>
      </vt:variant>
      <vt:variant>
        <vt:i4>356</vt:i4>
      </vt:variant>
      <vt:variant>
        <vt:i4>0</vt:i4>
      </vt:variant>
      <vt:variant>
        <vt:i4>5</vt:i4>
      </vt:variant>
      <vt:variant>
        <vt:lpwstr/>
      </vt:variant>
      <vt:variant>
        <vt:lpwstr>_Toc444533631</vt:lpwstr>
      </vt:variant>
      <vt:variant>
        <vt:i4>1441845</vt:i4>
      </vt:variant>
      <vt:variant>
        <vt:i4>350</vt:i4>
      </vt:variant>
      <vt:variant>
        <vt:i4>0</vt:i4>
      </vt:variant>
      <vt:variant>
        <vt:i4>5</vt:i4>
      </vt:variant>
      <vt:variant>
        <vt:lpwstr/>
      </vt:variant>
      <vt:variant>
        <vt:lpwstr>_Toc444533630</vt:lpwstr>
      </vt:variant>
      <vt:variant>
        <vt:i4>1507381</vt:i4>
      </vt:variant>
      <vt:variant>
        <vt:i4>344</vt:i4>
      </vt:variant>
      <vt:variant>
        <vt:i4>0</vt:i4>
      </vt:variant>
      <vt:variant>
        <vt:i4>5</vt:i4>
      </vt:variant>
      <vt:variant>
        <vt:lpwstr/>
      </vt:variant>
      <vt:variant>
        <vt:lpwstr>_Toc444533629</vt:lpwstr>
      </vt:variant>
      <vt:variant>
        <vt:i4>1507381</vt:i4>
      </vt:variant>
      <vt:variant>
        <vt:i4>338</vt:i4>
      </vt:variant>
      <vt:variant>
        <vt:i4>0</vt:i4>
      </vt:variant>
      <vt:variant>
        <vt:i4>5</vt:i4>
      </vt:variant>
      <vt:variant>
        <vt:lpwstr/>
      </vt:variant>
      <vt:variant>
        <vt:lpwstr>_Toc444533628</vt:lpwstr>
      </vt:variant>
      <vt:variant>
        <vt:i4>1507381</vt:i4>
      </vt:variant>
      <vt:variant>
        <vt:i4>332</vt:i4>
      </vt:variant>
      <vt:variant>
        <vt:i4>0</vt:i4>
      </vt:variant>
      <vt:variant>
        <vt:i4>5</vt:i4>
      </vt:variant>
      <vt:variant>
        <vt:lpwstr/>
      </vt:variant>
      <vt:variant>
        <vt:lpwstr>_Toc444533627</vt:lpwstr>
      </vt:variant>
      <vt:variant>
        <vt:i4>1507381</vt:i4>
      </vt:variant>
      <vt:variant>
        <vt:i4>326</vt:i4>
      </vt:variant>
      <vt:variant>
        <vt:i4>0</vt:i4>
      </vt:variant>
      <vt:variant>
        <vt:i4>5</vt:i4>
      </vt:variant>
      <vt:variant>
        <vt:lpwstr/>
      </vt:variant>
      <vt:variant>
        <vt:lpwstr>_Toc444533626</vt:lpwstr>
      </vt:variant>
      <vt:variant>
        <vt:i4>1507381</vt:i4>
      </vt:variant>
      <vt:variant>
        <vt:i4>320</vt:i4>
      </vt:variant>
      <vt:variant>
        <vt:i4>0</vt:i4>
      </vt:variant>
      <vt:variant>
        <vt:i4>5</vt:i4>
      </vt:variant>
      <vt:variant>
        <vt:lpwstr/>
      </vt:variant>
      <vt:variant>
        <vt:lpwstr>_Toc444533625</vt:lpwstr>
      </vt:variant>
      <vt:variant>
        <vt:i4>1507381</vt:i4>
      </vt:variant>
      <vt:variant>
        <vt:i4>314</vt:i4>
      </vt:variant>
      <vt:variant>
        <vt:i4>0</vt:i4>
      </vt:variant>
      <vt:variant>
        <vt:i4>5</vt:i4>
      </vt:variant>
      <vt:variant>
        <vt:lpwstr/>
      </vt:variant>
      <vt:variant>
        <vt:lpwstr>_Toc444533624</vt:lpwstr>
      </vt:variant>
      <vt:variant>
        <vt:i4>1507381</vt:i4>
      </vt:variant>
      <vt:variant>
        <vt:i4>308</vt:i4>
      </vt:variant>
      <vt:variant>
        <vt:i4>0</vt:i4>
      </vt:variant>
      <vt:variant>
        <vt:i4>5</vt:i4>
      </vt:variant>
      <vt:variant>
        <vt:lpwstr/>
      </vt:variant>
      <vt:variant>
        <vt:lpwstr>_Toc444533623</vt:lpwstr>
      </vt:variant>
      <vt:variant>
        <vt:i4>1507381</vt:i4>
      </vt:variant>
      <vt:variant>
        <vt:i4>302</vt:i4>
      </vt:variant>
      <vt:variant>
        <vt:i4>0</vt:i4>
      </vt:variant>
      <vt:variant>
        <vt:i4>5</vt:i4>
      </vt:variant>
      <vt:variant>
        <vt:lpwstr/>
      </vt:variant>
      <vt:variant>
        <vt:lpwstr>_Toc444533622</vt:lpwstr>
      </vt:variant>
      <vt:variant>
        <vt:i4>1507381</vt:i4>
      </vt:variant>
      <vt:variant>
        <vt:i4>296</vt:i4>
      </vt:variant>
      <vt:variant>
        <vt:i4>0</vt:i4>
      </vt:variant>
      <vt:variant>
        <vt:i4>5</vt:i4>
      </vt:variant>
      <vt:variant>
        <vt:lpwstr/>
      </vt:variant>
      <vt:variant>
        <vt:lpwstr>_Toc444533621</vt:lpwstr>
      </vt:variant>
      <vt:variant>
        <vt:i4>1507381</vt:i4>
      </vt:variant>
      <vt:variant>
        <vt:i4>290</vt:i4>
      </vt:variant>
      <vt:variant>
        <vt:i4>0</vt:i4>
      </vt:variant>
      <vt:variant>
        <vt:i4>5</vt:i4>
      </vt:variant>
      <vt:variant>
        <vt:lpwstr/>
      </vt:variant>
      <vt:variant>
        <vt:lpwstr>_Toc444533620</vt:lpwstr>
      </vt:variant>
      <vt:variant>
        <vt:i4>1310773</vt:i4>
      </vt:variant>
      <vt:variant>
        <vt:i4>284</vt:i4>
      </vt:variant>
      <vt:variant>
        <vt:i4>0</vt:i4>
      </vt:variant>
      <vt:variant>
        <vt:i4>5</vt:i4>
      </vt:variant>
      <vt:variant>
        <vt:lpwstr/>
      </vt:variant>
      <vt:variant>
        <vt:lpwstr>_Toc444533619</vt:lpwstr>
      </vt:variant>
      <vt:variant>
        <vt:i4>1310773</vt:i4>
      </vt:variant>
      <vt:variant>
        <vt:i4>278</vt:i4>
      </vt:variant>
      <vt:variant>
        <vt:i4>0</vt:i4>
      </vt:variant>
      <vt:variant>
        <vt:i4>5</vt:i4>
      </vt:variant>
      <vt:variant>
        <vt:lpwstr/>
      </vt:variant>
      <vt:variant>
        <vt:lpwstr>_Toc444533618</vt:lpwstr>
      </vt:variant>
      <vt:variant>
        <vt:i4>1310773</vt:i4>
      </vt:variant>
      <vt:variant>
        <vt:i4>272</vt:i4>
      </vt:variant>
      <vt:variant>
        <vt:i4>0</vt:i4>
      </vt:variant>
      <vt:variant>
        <vt:i4>5</vt:i4>
      </vt:variant>
      <vt:variant>
        <vt:lpwstr/>
      </vt:variant>
      <vt:variant>
        <vt:lpwstr>_Toc444533617</vt:lpwstr>
      </vt:variant>
      <vt:variant>
        <vt:i4>1310773</vt:i4>
      </vt:variant>
      <vt:variant>
        <vt:i4>266</vt:i4>
      </vt:variant>
      <vt:variant>
        <vt:i4>0</vt:i4>
      </vt:variant>
      <vt:variant>
        <vt:i4>5</vt:i4>
      </vt:variant>
      <vt:variant>
        <vt:lpwstr/>
      </vt:variant>
      <vt:variant>
        <vt:lpwstr>_Toc444533616</vt:lpwstr>
      </vt:variant>
      <vt:variant>
        <vt:i4>1310773</vt:i4>
      </vt:variant>
      <vt:variant>
        <vt:i4>260</vt:i4>
      </vt:variant>
      <vt:variant>
        <vt:i4>0</vt:i4>
      </vt:variant>
      <vt:variant>
        <vt:i4>5</vt:i4>
      </vt:variant>
      <vt:variant>
        <vt:lpwstr/>
      </vt:variant>
      <vt:variant>
        <vt:lpwstr>_Toc444533615</vt:lpwstr>
      </vt:variant>
      <vt:variant>
        <vt:i4>1310773</vt:i4>
      </vt:variant>
      <vt:variant>
        <vt:i4>254</vt:i4>
      </vt:variant>
      <vt:variant>
        <vt:i4>0</vt:i4>
      </vt:variant>
      <vt:variant>
        <vt:i4>5</vt:i4>
      </vt:variant>
      <vt:variant>
        <vt:lpwstr/>
      </vt:variant>
      <vt:variant>
        <vt:lpwstr>_Toc444533614</vt:lpwstr>
      </vt:variant>
      <vt:variant>
        <vt:i4>1310773</vt:i4>
      </vt:variant>
      <vt:variant>
        <vt:i4>248</vt:i4>
      </vt:variant>
      <vt:variant>
        <vt:i4>0</vt:i4>
      </vt:variant>
      <vt:variant>
        <vt:i4>5</vt:i4>
      </vt:variant>
      <vt:variant>
        <vt:lpwstr/>
      </vt:variant>
      <vt:variant>
        <vt:lpwstr>_Toc444533613</vt:lpwstr>
      </vt:variant>
      <vt:variant>
        <vt:i4>1310773</vt:i4>
      </vt:variant>
      <vt:variant>
        <vt:i4>242</vt:i4>
      </vt:variant>
      <vt:variant>
        <vt:i4>0</vt:i4>
      </vt:variant>
      <vt:variant>
        <vt:i4>5</vt:i4>
      </vt:variant>
      <vt:variant>
        <vt:lpwstr/>
      </vt:variant>
      <vt:variant>
        <vt:lpwstr>_Toc444533612</vt:lpwstr>
      </vt:variant>
      <vt:variant>
        <vt:i4>1310773</vt:i4>
      </vt:variant>
      <vt:variant>
        <vt:i4>236</vt:i4>
      </vt:variant>
      <vt:variant>
        <vt:i4>0</vt:i4>
      </vt:variant>
      <vt:variant>
        <vt:i4>5</vt:i4>
      </vt:variant>
      <vt:variant>
        <vt:lpwstr/>
      </vt:variant>
      <vt:variant>
        <vt:lpwstr>_Toc444533611</vt:lpwstr>
      </vt:variant>
      <vt:variant>
        <vt:i4>1310773</vt:i4>
      </vt:variant>
      <vt:variant>
        <vt:i4>230</vt:i4>
      </vt:variant>
      <vt:variant>
        <vt:i4>0</vt:i4>
      </vt:variant>
      <vt:variant>
        <vt:i4>5</vt:i4>
      </vt:variant>
      <vt:variant>
        <vt:lpwstr/>
      </vt:variant>
      <vt:variant>
        <vt:lpwstr>_Toc444533610</vt:lpwstr>
      </vt:variant>
      <vt:variant>
        <vt:i4>1376309</vt:i4>
      </vt:variant>
      <vt:variant>
        <vt:i4>224</vt:i4>
      </vt:variant>
      <vt:variant>
        <vt:i4>0</vt:i4>
      </vt:variant>
      <vt:variant>
        <vt:i4>5</vt:i4>
      </vt:variant>
      <vt:variant>
        <vt:lpwstr/>
      </vt:variant>
      <vt:variant>
        <vt:lpwstr>_Toc444533609</vt:lpwstr>
      </vt:variant>
      <vt:variant>
        <vt:i4>1376309</vt:i4>
      </vt:variant>
      <vt:variant>
        <vt:i4>218</vt:i4>
      </vt:variant>
      <vt:variant>
        <vt:i4>0</vt:i4>
      </vt:variant>
      <vt:variant>
        <vt:i4>5</vt:i4>
      </vt:variant>
      <vt:variant>
        <vt:lpwstr/>
      </vt:variant>
      <vt:variant>
        <vt:lpwstr>_Toc444533608</vt:lpwstr>
      </vt:variant>
      <vt:variant>
        <vt:i4>1376309</vt:i4>
      </vt:variant>
      <vt:variant>
        <vt:i4>212</vt:i4>
      </vt:variant>
      <vt:variant>
        <vt:i4>0</vt:i4>
      </vt:variant>
      <vt:variant>
        <vt:i4>5</vt:i4>
      </vt:variant>
      <vt:variant>
        <vt:lpwstr/>
      </vt:variant>
      <vt:variant>
        <vt:lpwstr>_Toc444533607</vt:lpwstr>
      </vt:variant>
      <vt:variant>
        <vt:i4>1376309</vt:i4>
      </vt:variant>
      <vt:variant>
        <vt:i4>206</vt:i4>
      </vt:variant>
      <vt:variant>
        <vt:i4>0</vt:i4>
      </vt:variant>
      <vt:variant>
        <vt:i4>5</vt:i4>
      </vt:variant>
      <vt:variant>
        <vt:lpwstr/>
      </vt:variant>
      <vt:variant>
        <vt:lpwstr>_Toc444533606</vt:lpwstr>
      </vt:variant>
      <vt:variant>
        <vt:i4>1376309</vt:i4>
      </vt:variant>
      <vt:variant>
        <vt:i4>200</vt:i4>
      </vt:variant>
      <vt:variant>
        <vt:i4>0</vt:i4>
      </vt:variant>
      <vt:variant>
        <vt:i4>5</vt:i4>
      </vt:variant>
      <vt:variant>
        <vt:lpwstr/>
      </vt:variant>
      <vt:variant>
        <vt:lpwstr>_Toc444533605</vt:lpwstr>
      </vt:variant>
      <vt:variant>
        <vt:i4>1376309</vt:i4>
      </vt:variant>
      <vt:variant>
        <vt:i4>194</vt:i4>
      </vt:variant>
      <vt:variant>
        <vt:i4>0</vt:i4>
      </vt:variant>
      <vt:variant>
        <vt:i4>5</vt:i4>
      </vt:variant>
      <vt:variant>
        <vt:lpwstr/>
      </vt:variant>
      <vt:variant>
        <vt:lpwstr>_Toc444533604</vt:lpwstr>
      </vt:variant>
      <vt:variant>
        <vt:i4>1376309</vt:i4>
      </vt:variant>
      <vt:variant>
        <vt:i4>188</vt:i4>
      </vt:variant>
      <vt:variant>
        <vt:i4>0</vt:i4>
      </vt:variant>
      <vt:variant>
        <vt:i4>5</vt:i4>
      </vt:variant>
      <vt:variant>
        <vt:lpwstr/>
      </vt:variant>
      <vt:variant>
        <vt:lpwstr>_Toc444533603</vt:lpwstr>
      </vt:variant>
      <vt:variant>
        <vt:i4>1376309</vt:i4>
      </vt:variant>
      <vt:variant>
        <vt:i4>182</vt:i4>
      </vt:variant>
      <vt:variant>
        <vt:i4>0</vt:i4>
      </vt:variant>
      <vt:variant>
        <vt:i4>5</vt:i4>
      </vt:variant>
      <vt:variant>
        <vt:lpwstr/>
      </vt:variant>
      <vt:variant>
        <vt:lpwstr>_Toc444533602</vt:lpwstr>
      </vt:variant>
      <vt:variant>
        <vt:i4>1376309</vt:i4>
      </vt:variant>
      <vt:variant>
        <vt:i4>176</vt:i4>
      </vt:variant>
      <vt:variant>
        <vt:i4>0</vt:i4>
      </vt:variant>
      <vt:variant>
        <vt:i4>5</vt:i4>
      </vt:variant>
      <vt:variant>
        <vt:lpwstr/>
      </vt:variant>
      <vt:variant>
        <vt:lpwstr>_Toc444533601</vt:lpwstr>
      </vt:variant>
      <vt:variant>
        <vt:i4>1376309</vt:i4>
      </vt:variant>
      <vt:variant>
        <vt:i4>170</vt:i4>
      </vt:variant>
      <vt:variant>
        <vt:i4>0</vt:i4>
      </vt:variant>
      <vt:variant>
        <vt:i4>5</vt:i4>
      </vt:variant>
      <vt:variant>
        <vt:lpwstr/>
      </vt:variant>
      <vt:variant>
        <vt:lpwstr>_Toc444533600</vt:lpwstr>
      </vt:variant>
      <vt:variant>
        <vt:i4>1835062</vt:i4>
      </vt:variant>
      <vt:variant>
        <vt:i4>164</vt:i4>
      </vt:variant>
      <vt:variant>
        <vt:i4>0</vt:i4>
      </vt:variant>
      <vt:variant>
        <vt:i4>5</vt:i4>
      </vt:variant>
      <vt:variant>
        <vt:lpwstr/>
      </vt:variant>
      <vt:variant>
        <vt:lpwstr>_Toc444533599</vt:lpwstr>
      </vt:variant>
      <vt:variant>
        <vt:i4>1835062</vt:i4>
      </vt:variant>
      <vt:variant>
        <vt:i4>158</vt:i4>
      </vt:variant>
      <vt:variant>
        <vt:i4>0</vt:i4>
      </vt:variant>
      <vt:variant>
        <vt:i4>5</vt:i4>
      </vt:variant>
      <vt:variant>
        <vt:lpwstr/>
      </vt:variant>
      <vt:variant>
        <vt:lpwstr>_Toc444533598</vt:lpwstr>
      </vt:variant>
      <vt:variant>
        <vt:i4>1835062</vt:i4>
      </vt:variant>
      <vt:variant>
        <vt:i4>152</vt:i4>
      </vt:variant>
      <vt:variant>
        <vt:i4>0</vt:i4>
      </vt:variant>
      <vt:variant>
        <vt:i4>5</vt:i4>
      </vt:variant>
      <vt:variant>
        <vt:lpwstr/>
      </vt:variant>
      <vt:variant>
        <vt:lpwstr>_Toc444533597</vt:lpwstr>
      </vt:variant>
      <vt:variant>
        <vt:i4>1835062</vt:i4>
      </vt:variant>
      <vt:variant>
        <vt:i4>146</vt:i4>
      </vt:variant>
      <vt:variant>
        <vt:i4>0</vt:i4>
      </vt:variant>
      <vt:variant>
        <vt:i4>5</vt:i4>
      </vt:variant>
      <vt:variant>
        <vt:lpwstr/>
      </vt:variant>
      <vt:variant>
        <vt:lpwstr>_Toc444533596</vt:lpwstr>
      </vt:variant>
      <vt:variant>
        <vt:i4>1835062</vt:i4>
      </vt:variant>
      <vt:variant>
        <vt:i4>140</vt:i4>
      </vt:variant>
      <vt:variant>
        <vt:i4>0</vt:i4>
      </vt:variant>
      <vt:variant>
        <vt:i4>5</vt:i4>
      </vt:variant>
      <vt:variant>
        <vt:lpwstr/>
      </vt:variant>
      <vt:variant>
        <vt:lpwstr>_Toc444533595</vt:lpwstr>
      </vt:variant>
      <vt:variant>
        <vt:i4>1835062</vt:i4>
      </vt:variant>
      <vt:variant>
        <vt:i4>134</vt:i4>
      </vt:variant>
      <vt:variant>
        <vt:i4>0</vt:i4>
      </vt:variant>
      <vt:variant>
        <vt:i4>5</vt:i4>
      </vt:variant>
      <vt:variant>
        <vt:lpwstr/>
      </vt:variant>
      <vt:variant>
        <vt:lpwstr>_Toc444533594</vt:lpwstr>
      </vt:variant>
      <vt:variant>
        <vt:i4>1835062</vt:i4>
      </vt:variant>
      <vt:variant>
        <vt:i4>128</vt:i4>
      </vt:variant>
      <vt:variant>
        <vt:i4>0</vt:i4>
      </vt:variant>
      <vt:variant>
        <vt:i4>5</vt:i4>
      </vt:variant>
      <vt:variant>
        <vt:lpwstr/>
      </vt:variant>
      <vt:variant>
        <vt:lpwstr>_Toc444533593</vt:lpwstr>
      </vt:variant>
      <vt:variant>
        <vt:i4>1835062</vt:i4>
      </vt:variant>
      <vt:variant>
        <vt:i4>122</vt:i4>
      </vt:variant>
      <vt:variant>
        <vt:i4>0</vt:i4>
      </vt:variant>
      <vt:variant>
        <vt:i4>5</vt:i4>
      </vt:variant>
      <vt:variant>
        <vt:lpwstr/>
      </vt:variant>
      <vt:variant>
        <vt:lpwstr>_Toc444533592</vt:lpwstr>
      </vt:variant>
      <vt:variant>
        <vt:i4>1835062</vt:i4>
      </vt:variant>
      <vt:variant>
        <vt:i4>116</vt:i4>
      </vt:variant>
      <vt:variant>
        <vt:i4>0</vt:i4>
      </vt:variant>
      <vt:variant>
        <vt:i4>5</vt:i4>
      </vt:variant>
      <vt:variant>
        <vt:lpwstr/>
      </vt:variant>
      <vt:variant>
        <vt:lpwstr>_Toc444533591</vt:lpwstr>
      </vt:variant>
      <vt:variant>
        <vt:i4>1835062</vt:i4>
      </vt:variant>
      <vt:variant>
        <vt:i4>110</vt:i4>
      </vt:variant>
      <vt:variant>
        <vt:i4>0</vt:i4>
      </vt:variant>
      <vt:variant>
        <vt:i4>5</vt:i4>
      </vt:variant>
      <vt:variant>
        <vt:lpwstr/>
      </vt:variant>
      <vt:variant>
        <vt:lpwstr>_Toc444533590</vt:lpwstr>
      </vt:variant>
      <vt:variant>
        <vt:i4>1900598</vt:i4>
      </vt:variant>
      <vt:variant>
        <vt:i4>104</vt:i4>
      </vt:variant>
      <vt:variant>
        <vt:i4>0</vt:i4>
      </vt:variant>
      <vt:variant>
        <vt:i4>5</vt:i4>
      </vt:variant>
      <vt:variant>
        <vt:lpwstr/>
      </vt:variant>
      <vt:variant>
        <vt:lpwstr>_Toc444533589</vt:lpwstr>
      </vt:variant>
      <vt:variant>
        <vt:i4>1900598</vt:i4>
      </vt:variant>
      <vt:variant>
        <vt:i4>98</vt:i4>
      </vt:variant>
      <vt:variant>
        <vt:i4>0</vt:i4>
      </vt:variant>
      <vt:variant>
        <vt:i4>5</vt:i4>
      </vt:variant>
      <vt:variant>
        <vt:lpwstr/>
      </vt:variant>
      <vt:variant>
        <vt:lpwstr>_Toc444533588</vt:lpwstr>
      </vt:variant>
      <vt:variant>
        <vt:i4>1900598</vt:i4>
      </vt:variant>
      <vt:variant>
        <vt:i4>92</vt:i4>
      </vt:variant>
      <vt:variant>
        <vt:i4>0</vt:i4>
      </vt:variant>
      <vt:variant>
        <vt:i4>5</vt:i4>
      </vt:variant>
      <vt:variant>
        <vt:lpwstr/>
      </vt:variant>
      <vt:variant>
        <vt:lpwstr>_Toc444533587</vt:lpwstr>
      </vt:variant>
      <vt:variant>
        <vt:i4>1900598</vt:i4>
      </vt:variant>
      <vt:variant>
        <vt:i4>86</vt:i4>
      </vt:variant>
      <vt:variant>
        <vt:i4>0</vt:i4>
      </vt:variant>
      <vt:variant>
        <vt:i4>5</vt:i4>
      </vt:variant>
      <vt:variant>
        <vt:lpwstr/>
      </vt:variant>
      <vt:variant>
        <vt:lpwstr>_Toc444533586</vt:lpwstr>
      </vt:variant>
      <vt:variant>
        <vt:i4>1900598</vt:i4>
      </vt:variant>
      <vt:variant>
        <vt:i4>80</vt:i4>
      </vt:variant>
      <vt:variant>
        <vt:i4>0</vt:i4>
      </vt:variant>
      <vt:variant>
        <vt:i4>5</vt:i4>
      </vt:variant>
      <vt:variant>
        <vt:lpwstr/>
      </vt:variant>
      <vt:variant>
        <vt:lpwstr>_Toc444533585</vt:lpwstr>
      </vt:variant>
      <vt:variant>
        <vt:i4>1900598</vt:i4>
      </vt:variant>
      <vt:variant>
        <vt:i4>74</vt:i4>
      </vt:variant>
      <vt:variant>
        <vt:i4>0</vt:i4>
      </vt:variant>
      <vt:variant>
        <vt:i4>5</vt:i4>
      </vt:variant>
      <vt:variant>
        <vt:lpwstr/>
      </vt:variant>
      <vt:variant>
        <vt:lpwstr>_Toc444533584</vt:lpwstr>
      </vt:variant>
      <vt:variant>
        <vt:i4>1900598</vt:i4>
      </vt:variant>
      <vt:variant>
        <vt:i4>68</vt:i4>
      </vt:variant>
      <vt:variant>
        <vt:i4>0</vt:i4>
      </vt:variant>
      <vt:variant>
        <vt:i4>5</vt:i4>
      </vt:variant>
      <vt:variant>
        <vt:lpwstr/>
      </vt:variant>
      <vt:variant>
        <vt:lpwstr>_Toc444533583</vt:lpwstr>
      </vt:variant>
      <vt:variant>
        <vt:i4>1900598</vt:i4>
      </vt:variant>
      <vt:variant>
        <vt:i4>62</vt:i4>
      </vt:variant>
      <vt:variant>
        <vt:i4>0</vt:i4>
      </vt:variant>
      <vt:variant>
        <vt:i4>5</vt:i4>
      </vt:variant>
      <vt:variant>
        <vt:lpwstr/>
      </vt:variant>
      <vt:variant>
        <vt:lpwstr>_Toc444533582</vt:lpwstr>
      </vt:variant>
      <vt:variant>
        <vt:i4>1900598</vt:i4>
      </vt:variant>
      <vt:variant>
        <vt:i4>56</vt:i4>
      </vt:variant>
      <vt:variant>
        <vt:i4>0</vt:i4>
      </vt:variant>
      <vt:variant>
        <vt:i4>5</vt:i4>
      </vt:variant>
      <vt:variant>
        <vt:lpwstr/>
      </vt:variant>
      <vt:variant>
        <vt:lpwstr>_Toc444533581</vt:lpwstr>
      </vt:variant>
      <vt:variant>
        <vt:i4>1900598</vt:i4>
      </vt:variant>
      <vt:variant>
        <vt:i4>50</vt:i4>
      </vt:variant>
      <vt:variant>
        <vt:i4>0</vt:i4>
      </vt:variant>
      <vt:variant>
        <vt:i4>5</vt:i4>
      </vt:variant>
      <vt:variant>
        <vt:lpwstr/>
      </vt:variant>
      <vt:variant>
        <vt:lpwstr>_Toc444533580</vt:lpwstr>
      </vt:variant>
      <vt:variant>
        <vt:i4>1179702</vt:i4>
      </vt:variant>
      <vt:variant>
        <vt:i4>44</vt:i4>
      </vt:variant>
      <vt:variant>
        <vt:i4>0</vt:i4>
      </vt:variant>
      <vt:variant>
        <vt:i4>5</vt:i4>
      </vt:variant>
      <vt:variant>
        <vt:lpwstr/>
      </vt:variant>
      <vt:variant>
        <vt:lpwstr>_Toc444533579</vt:lpwstr>
      </vt:variant>
      <vt:variant>
        <vt:i4>1179702</vt:i4>
      </vt:variant>
      <vt:variant>
        <vt:i4>38</vt:i4>
      </vt:variant>
      <vt:variant>
        <vt:i4>0</vt:i4>
      </vt:variant>
      <vt:variant>
        <vt:i4>5</vt:i4>
      </vt:variant>
      <vt:variant>
        <vt:lpwstr/>
      </vt:variant>
      <vt:variant>
        <vt:lpwstr>_Toc444533578</vt:lpwstr>
      </vt:variant>
      <vt:variant>
        <vt:i4>1179702</vt:i4>
      </vt:variant>
      <vt:variant>
        <vt:i4>32</vt:i4>
      </vt:variant>
      <vt:variant>
        <vt:i4>0</vt:i4>
      </vt:variant>
      <vt:variant>
        <vt:i4>5</vt:i4>
      </vt:variant>
      <vt:variant>
        <vt:lpwstr/>
      </vt:variant>
      <vt:variant>
        <vt:lpwstr>_Toc444533577</vt:lpwstr>
      </vt:variant>
      <vt:variant>
        <vt:i4>1179702</vt:i4>
      </vt:variant>
      <vt:variant>
        <vt:i4>26</vt:i4>
      </vt:variant>
      <vt:variant>
        <vt:i4>0</vt:i4>
      </vt:variant>
      <vt:variant>
        <vt:i4>5</vt:i4>
      </vt:variant>
      <vt:variant>
        <vt:lpwstr/>
      </vt:variant>
      <vt:variant>
        <vt:lpwstr>_Toc444533576</vt:lpwstr>
      </vt:variant>
      <vt:variant>
        <vt:i4>1179702</vt:i4>
      </vt:variant>
      <vt:variant>
        <vt:i4>20</vt:i4>
      </vt:variant>
      <vt:variant>
        <vt:i4>0</vt:i4>
      </vt:variant>
      <vt:variant>
        <vt:i4>5</vt:i4>
      </vt:variant>
      <vt:variant>
        <vt:lpwstr/>
      </vt:variant>
      <vt:variant>
        <vt:lpwstr>_Toc444533575</vt:lpwstr>
      </vt:variant>
      <vt:variant>
        <vt:i4>1179702</vt:i4>
      </vt:variant>
      <vt:variant>
        <vt:i4>14</vt:i4>
      </vt:variant>
      <vt:variant>
        <vt:i4>0</vt:i4>
      </vt:variant>
      <vt:variant>
        <vt:i4>5</vt:i4>
      </vt:variant>
      <vt:variant>
        <vt:lpwstr/>
      </vt:variant>
      <vt:variant>
        <vt:lpwstr>_Toc444533574</vt:lpwstr>
      </vt:variant>
      <vt:variant>
        <vt:i4>1179702</vt:i4>
      </vt:variant>
      <vt:variant>
        <vt:i4>8</vt:i4>
      </vt:variant>
      <vt:variant>
        <vt:i4>0</vt:i4>
      </vt:variant>
      <vt:variant>
        <vt:i4>5</vt:i4>
      </vt:variant>
      <vt:variant>
        <vt:lpwstr/>
      </vt:variant>
      <vt:variant>
        <vt:lpwstr>_Toc444533573</vt:lpwstr>
      </vt:variant>
      <vt:variant>
        <vt:i4>1179702</vt:i4>
      </vt:variant>
      <vt:variant>
        <vt:i4>2</vt:i4>
      </vt:variant>
      <vt:variant>
        <vt:i4>0</vt:i4>
      </vt:variant>
      <vt:variant>
        <vt:i4>5</vt:i4>
      </vt:variant>
      <vt:variant>
        <vt:lpwstr/>
      </vt:variant>
      <vt:variant>
        <vt:lpwstr>_Toc444533572</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dc:creator>
  <cp:lastModifiedBy>Robert</cp:lastModifiedBy>
  <cp:revision>2</cp:revision>
  <cp:lastPrinted>2016-03-23T20:44:00Z</cp:lastPrinted>
  <dcterms:created xsi:type="dcterms:W3CDTF">2016-11-07T14:46:00Z</dcterms:created>
  <dcterms:modified xsi:type="dcterms:W3CDTF">2016-11-07T14:46:00Z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